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55D41" w14:textId="77777777" w:rsidR="00F828BC" w:rsidRDefault="00F828BC" w:rsidP="008134D9">
      <w:pPr>
        <w:pStyle w:val="Title"/>
      </w:pPr>
    </w:p>
    <w:p w14:paraId="24D98BA5" w14:textId="77777777" w:rsidR="00F828BC" w:rsidRDefault="00F828BC" w:rsidP="008134D9">
      <w:pPr>
        <w:pStyle w:val="Title"/>
      </w:pPr>
    </w:p>
    <w:p w14:paraId="43FA4945" w14:textId="2A6A73B0" w:rsidR="004C4608" w:rsidRPr="003B0AF2" w:rsidRDefault="00F828BC" w:rsidP="008134D9">
      <w:pPr>
        <w:pStyle w:val="Title"/>
      </w:pPr>
      <w:r w:rsidRPr="008134D9">
        <w:t>The Gold Standard Sustainable Cities Programme: Framework</w:t>
      </w:r>
    </w:p>
    <w:p w14:paraId="127D885A" w14:textId="77777777" w:rsidR="00F828BC" w:rsidRDefault="00F828BC" w:rsidP="00F828BC"/>
    <w:p w14:paraId="50008336" w14:textId="77777777" w:rsidR="009068C1" w:rsidRDefault="009068C1" w:rsidP="00F828BC"/>
    <w:p w14:paraId="1B924B3E" w14:textId="77777777" w:rsidR="009068C1" w:rsidRDefault="009068C1" w:rsidP="00F828BC"/>
    <w:p w14:paraId="2088A0A9" w14:textId="77777777" w:rsidR="009068C1" w:rsidRDefault="009068C1" w:rsidP="00F828BC"/>
    <w:p w14:paraId="1CBE6AE2" w14:textId="77777777" w:rsidR="009068C1" w:rsidRPr="00F828BC" w:rsidRDefault="009068C1" w:rsidP="00F828BC"/>
    <w:p w14:paraId="5D52F99E" w14:textId="151995D0" w:rsidR="00F828BC" w:rsidRPr="00F828BC" w:rsidRDefault="00F828BC" w:rsidP="00F828BC">
      <w:pPr>
        <w:rPr>
          <w:rFonts w:ascii="Calibri" w:hAnsi="Calibri"/>
          <w:b/>
          <w:sz w:val="28"/>
          <w:szCs w:val="28"/>
        </w:rPr>
      </w:pPr>
      <w:r w:rsidRPr="00F828BC">
        <w:rPr>
          <w:rFonts w:ascii="Calibri" w:hAnsi="Calibri"/>
          <w:b/>
          <w:sz w:val="28"/>
          <w:szCs w:val="28"/>
        </w:rPr>
        <w:t>Draft for Public Consultation</w:t>
      </w:r>
    </w:p>
    <w:p w14:paraId="22F2C225" w14:textId="22E4EFB7" w:rsidR="00F828BC" w:rsidRPr="00F828BC" w:rsidRDefault="00F828BC" w:rsidP="00F828BC">
      <w:pPr>
        <w:rPr>
          <w:rFonts w:ascii="Calibri" w:hAnsi="Calibri"/>
        </w:rPr>
      </w:pPr>
      <w:r>
        <w:rPr>
          <w:rFonts w:ascii="Calibri" w:hAnsi="Calibri"/>
        </w:rPr>
        <w:t>Public Consultation Period from</w:t>
      </w:r>
      <w:r w:rsidR="00E07863">
        <w:rPr>
          <w:rFonts w:ascii="Calibri" w:hAnsi="Calibri"/>
        </w:rPr>
        <w:t xml:space="preserve"> 05 December 2014 to </w:t>
      </w:r>
      <w:r w:rsidR="00A8516D">
        <w:rPr>
          <w:rFonts w:ascii="Calibri" w:hAnsi="Calibri"/>
        </w:rPr>
        <w:t>06 February 2015</w:t>
      </w:r>
    </w:p>
    <w:tbl>
      <w:tblPr>
        <w:tblStyle w:val="TableGrid"/>
        <w:tblW w:w="0" w:type="auto"/>
        <w:tblInd w:w="108" w:type="dxa"/>
        <w:tblLook w:val="04A0" w:firstRow="1" w:lastRow="0" w:firstColumn="1" w:lastColumn="0" w:noHBand="0" w:noVBand="1"/>
      </w:tblPr>
      <w:tblGrid>
        <w:gridCol w:w="3208"/>
        <w:gridCol w:w="6634"/>
      </w:tblGrid>
      <w:tr w:rsidR="005823D7" w14:paraId="7A21FCC3" w14:textId="77777777" w:rsidTr="00F828BC">
        <w:tc>
          <w:tcPr>
            <w:tcW w:w="3208" w:type="dxa"/>
            <w:shd w:val="clear" w:color="auto" w:fill="A6A6A6" w:themeFill="background1" w:themeFillShade="A6"/>
          </w:tcPr>
          <w:p w14:paraId="1F3BBE04" w14:textId="5A064EA8" w:rsidR="005823D7" w:rsidRPr="00F828BC" w:rsidRDefault="005823D7">
            <w:pPr>
              <w:spacing w:after="0"/>
              <w:rPr>
                <w:rFonts w:ascii="Calibri" w:hAnsi="Calibri"/>
                <w:b/>
                <w:color w:val="FFFFFF" w:themeColor="background1"/>
                <w:sz w:val="22"/>
                <w:szCs w:val="22"/>
              </w:rPr>
            </w:pPr>
            <w:r w:rsidRPr="00F828BC">
              <w:rPr>
                <w:rFonts w:ascii="Calibri" w:hAnsi="Calibri"/>
                <w:b/>
                <w:color w:val="FFFFFF" w:themeColor="background1"/>
                <w:sz w:val="22"/>
                <w:szCs w:val="22"/>
              </w:rPr>
              <w:t>Reviewer name</w:t>
            </w:r>
          </w:p>
        </w:tc>
        <w:tc>
          <w:tcPr>
            <w:tcW w:w="6634" w:type="dxa"/>
          </w:tcPr>
          <w:p w14:paraId="4E7503DC" w14:textId="77777777" w:rsidR="005823D7" w:rsidRDefault="005823D7">
            <w:pPr>
              <w:spacing w:after="0"/>
              <w:rPr>
                <w:rFonts w:ascii="Calibri" w:hAnsi="Calibri"/>
                <w:sz w:val="22"/>
                <w:szCs w:val="22"/>
              </w:rPr>
            </w:pPr>
          </w:p>
        </w:tc>
      </w:tr>
      <w:tr w:rsidR="005823D7" w14:paraId="1490D450" w14:textId="77777777" w:rsidTr="00F828BC">
        <w:tc>
          <w:tcPr>
            <w:tcW w:w="3208" w:type="dxa"/>
            <w:shd w:val="clear" w:color="auto" w:fill="A6A6A6" w:themeFill="background1" w:themeFillShade="A6"/>
          </w:tcPr>
          <w:p w14:paraId="04EACFFC" w14:textId="6C48896F" w:rsidR="005823D7" w:rsidRPr="00F828BC" w:rsidRDefault="005823D7">
            <w:pPr>
              <w:spacing w:after="0"/>
              <w:rPr>
                <w:rFonts w:ascii="Calibri" w:hAnsi="Calibri"/>
                <w:b/>
                <w:color w:val="FFFFFF" w:themeColor="background1"/>
                <w:sz w:val="22"/>
                <w:szCs w:val="22"/>
              </w:rPr>
            </w:pPr>
            <w:r w:rsidRPr="00F828BC">
              <w:rPr>
                <w:rFonts w:ascii="Calibri" w:hAnsi="Calibri"/>
                <w:b/>
                <w:color w:val="FFFFFF" w:themeColor="background1"/>
                <w:sz w:val="22"/>
                <w:szCs w:val="22"/>
              </w:rPr>
              <w:t>Organisation</w:t>
            </w:r>
          </w:p>
        </w:tc>
        <w:tc>
          <w:tcPr>
            <w:tcW w:w="6634" w:type="dxa"/>
          </w:tcPr>
          <w:p w14:paraId="2402A56C" w14:textId="77777777" w:rsidR="005823D7" w:rsidRDefault="005823D7">
            <w:pPr>
              <w:spacing w:after="0"/>
              <w:rPr>
                <w:rFonts w:ascii="Calibri" w:hAnsi="Calibri"/>
                <w:sz w:val="22"/>
                <w:szCs w:val="22"/>
              </w:rPr>
            </w:pPr>
          </w:p>
        </w:tc>
      </w:tr>
      <w:tr w:rsidR="005823D7" w14:paraId="46915447" w14:textId="77777777" w:rsidTr="00F828BC">
        <w:tc>
          <w:tcPr>
            <w:tcW w:w="3208" w:type="dxa"/>
            <w:shd w:val="clear" w:color="auto" w:fill="A6A6A6" w:themeFill="background1" w:themeFillShade="A6"/>
          </w:tcPr>
          <w:p w14:paraId="6DAE5CC6" w14:textId="35E1EE77" w:rsidR="005823D7" w:rsidRPr="00F828BC" w:rsidRDefault="005823D7">
            <w:pPr>
              <w:spacing w:after="0"/>
              <w:rPr>
                <w:rFonts w:ascii="Calibri" w:hAnsi="Calibri"/>
                <w:b/>
                <w:color w:val="FFFFFF" w:themeColor="background1"/>
                <w:sz w:val="22"/>
                <w:szCs w:val="22"/>
              </w:rPr>
            </w:pPr>
            <w:r w:rsidRPr="00F828BC">
              <w:rPr>
                <w:rFonts w:ascii="Calibri" w:hAnsi="Calibri"/>
                <w:b/>
                <w:color w:val="FFFFFF" w:themeColor="background1"/>
                <w:sz w:val="22"/>
                <w:szCs w:val="22"/>
              </w:rPr>
              <w:t>Email Id</w:t>
            </w:r>
          </w:p>
        </w:tc>
        <w:tc>
          <w:tcPr>
            <w:tcW w:w="6634" w:type="dxa"/>
          </w:tcPr>
          <w:p w14:paraId="5529FB0F" w14:textId="77777777" w:rsidR="005823D7" w:rsidRDefault="005823D7">
            <w:pPr>
              <w:spacing w:after="0"/>
              <w:rPr>
                <w:rFonts w:ascii="Calibri" w:hAnsi="Calibri"/>
                <w:sz w:val="22"/>
                <w:szCs w:val="22"/>
              </w:rPr>
            </w:pPr>
          </w:p>
        </w:tc>
      </w:tr>
      <w:tr w:rsidR="005823D7" w14:paraId="39A45D6F" w14:textId="77777777" w:rsidTr="00F828BC">
        <w:tc>
          <w:tcPr>
            <w:tcW w:w="3208" w:type="dxa"/>
            <w:shd w:val="clear" w:color="auto" w:fill="A6A6A6" w:themeFill="background1" w:themeFillShade="A6"/>
          </w:tcPr>
          <w:p w14:paraId="32E66558" w14:textId="060CD376" w:rsidR="005823D7" w:rsidRPr="00F828BC" w:rsidRDefault="005823D7">
            <w:pPr>
              <w:spacing w:after="0"/>
              <w:rPr>
                <w:rFonts w:ascii="Calibri" w:hAnsi="Calibri"/>
                <w:b/>
                <w:color w:val="FFFFFF" w:themeColor="background1"/>
                <w:sz w:val="22"/>
                <w:szCs w:val="22"/>
              </w:rPr>
            </w:pPr>
            <w:r w:rsidRPr="00F828BC">
              <w:rPr>
                <w:rFonts w:ascii="Calibri" w:hAnsi="Calibri"/>
                <w:b/>
                <w:color w:val="FFFFFF" w:themeColor="background1"/>
                <w:sz w:val="22"/>
                <w:szCs w:val="22"/>
              </w:rPr>
              <w:t>Contact Number</w:t>
            </w:r>
          </w:p>
        </w:tc>
        <w:tc>
          <w:tcPr>
            <w:tcW w:w="6634" w:type="dxa"/>
          </w:tcPr>
          <w:p w14:paraId="4BCAAEE5" w14:textId="77777777" w:rsidR="005823D7" w:rsidRDefault="005823D7">
            <w:pPr>
              <w:spacing w:after="0"/>
              <w:rPr>
                <w:rFonts w:ascii="Calibri" w:hAnsi="Calibri"/>
                <w:sz w:val="22"/>
                <w:szCs w:val="22"/>
              </w:rPr>
            </w:pPr>
          </w:p>
        </w:tc>
      </w:tr>
      <w:tr w:rsidR="005823D7" w14:paraId="7712A189" w14:textId="77777777" w:rsidTr="00F828BC">
        <w:tc>
          <w:tcPr>
            <w:tcW w:w="9842" w:type="dxa"/>
            <w:gridSpan w:val="2"/>
            <w:shd w:val="clear" w:color="auto" w:fill="C2D69B" w:themeFill="accent3" w:themeFillTint="99"/>
          </w:tcPr>
          <w:p w14:paraId="419116D8" w14:textId="60CF908D" w:rsidR="00D974B1" w:rsidRDefault="005823D7" w:rsidP="00D974B1">
            <w:pPr>
              <w:spacing w:after="0"/>
              <w:jc w:val="both"/>
              <w:rPr>
                <w:rFonts w:ascii="Calibri" w:hAnsi="Calibri"/>
                <w:color w:val="000000" w:themeColor="text1"/>
                <w:sz w:val="22"/>
                <w:szCs w:val="22"/>
              </w:rPr>
            </w:pPr>
            <w:r w:rsidRPr="00F828BC">
              <w:rPr>
                <w:rFonts w:ascii="Calibri" w:hAnsi="Calibri"/>
                <w:color w:val="000000" w:themeColor="text1"/>
                <w:sz w:val="22"/>
                <w:szCs w:val="22"/>
              </w:rPr>
              <w:t xml:space="preserve">NOTE for Reviewers: Please provide your contact details in the space </w:t>
            </w:r>
            <w:r w:rsidR="00FB56AC">
              <w:rPr>
                <w:rFonts w:ascii="Calibri" w:hAnsi="Calibri"/>
                <w:color w:val="000000" w:themeColor="text1"/>
                <w:sz w:val="22"/>
                <w:szCs w:val="22"/>
              </w:rPr>
              <w:t xml:space="preserve">allocated </w:t>
            </w:r>
            <w:r w:rsidRPr="00F828BC">
              <w:rPr>
                <w:rFonts w:ascii="Calibri" w:hAnsi="Calibri"/>
                <w:color w:val="000000" w:themeColor="text1"/>
                <w:sz w:val="22"/>
                <w:szCs w:val="22"/>
              </w:rPr>
              <w:t xml:space="preserve">above. </w:t>
            </w:r>
            <w:r w:rsidR="00D974B1">
              <w:rPr>
                <w:rFonts w:ascii="Calibri" w:hAnsi="Calibri"/>
                <w:color w:val="000000" w:themeColor="text1"/>
                <w:sz w:val="22"/>
                <w:szCs w:val="22"/>
              </w:rPr>
              <w:t xml:space="preserve">You can submit your feedback by either: </w:t>
            </w:r>
          </w:p>
          <w:p w14:paraId="296CCC57" w14:textId="7B3146F2" w:rsidR="00D974B1" w:rsidRPr="00AB7C48" w:rsidRDefault="00D974B1" w:rsidP="00AB7C48">
            <w:pPr>
              <w:pStyle w:val="ListParagraph"/>
              <w:numPr>
                <w:ilvl w:val="0"/>
                <w:numId w:val="38"/>
              </w:numPr>
              <w:spacing w:after="0"/>
              <w:jc w:val="both"/>
              <w:rPr>
                <w:rFonts w:ascii="Calibri" w:hAnsi="Calibri"/>
                <w:color w:val="000000" w:themeColor="text1"/>
                <w:sz w:val="22"/>
                <w:szCs w:val="22"/>
              </w:rPr>
            </w:pPr>
            <w:r w:rsidRPr="00AB7C48">
              <w:rPr>
                <w:rFonts w:ascii="Calibri" w:hAnsi="Calibri"/>
                <w:color w:val="000000" w:themeColor="text1"/>
                <w:sz w:val="22"/>
                <w:szCs w:val="22"/>
              </w:rPr>
              <w:t xml:space="preserve">Filling in the </w:t>
            </w:r>
            <w:r w:rsidR="00D5202A" w:rsidRPr="00AB7C48">
              <w:rPr>
                <w:rFonts w:ascii="Calibri" w:hAnsi="Calibri"/>
                <w:color w:val="000000" w:themeColor="text1"/>
                <w:sz w:val="22"/>
                <w:szCs w:val="22"/>
              </w:rPr>
              <w:t>q</w:t>
            </w:r>
            <w:r w:rsidR="00283B95" w:rsidRPr="00AB7C48">
              <w:rPr>
                <w:rFonts w:ascii="Calibri" w:hAnsi="Calibri"/>
                <w:color w:val="000000" w:themeColor="text1"/>
                <w:sz w:val="22"/>
                <w:szCs w:val="22"/>
              </w:rPr>
              <w:t>uestion</w:t>
            </w:r>
            <w:r w:rsidR="005823D7" w:rsidRPr="00AB7C48">
              <w:rPr>
                <w:rFonts w:ascii="Calibri" w:hAnsi="Calibri"/>
                <w:color w:val="000000" w:themeColor="text1"/>
                <w:sz w:val="22"/>
                <w:szCs w:val="22"/>
              </w:rPr>
              <w:t>/response box</w:t>
            </w:r>
            <w:r w:rsidRPr="00AB7C48">
              <w:rPr>
                <w:rFonts w:ascii="Calibri" w:hAnsi="Calibri"/>
                <w:color w:val="000000" w:themeColor="text1"/>
                <w:sz w:val="22"/>
                <w:szCs w:val="22"/>
              </w:rPr>
              <w:t>es</w:t>
            </w:r>
            <w:r w:rsidR="005823D7" w:rsidRPr="00AB7C48">
              <w:rPr>
                <w:rFonts w:ascii="Calibri" w:hAnsi="Calibri"/>
                <w:color w:val="000000" w:themeColor="text1"/>
                <w:sz w:val="22"/>
                <w:szCs w:val="22"/>
              </w:rPr>
              <w:t xml:space="preserve"> provided under each section</w:t>
            </w:r>
            <w:r w:rsidRPr="00D974B1">
              <w:rPr>
                <w:rFonts w:ascii="Calibri" w:hAnsi="Calibri"/>
                <w:color w:val="000000" w:themeColor="text1"/>
                <w:sz w:val="22"/>
                <w:szCs w:val="22"/>
              </w:rPr>
              <w:t>;</w:t>
            </w:r>
            <w:r w:rsidR="00386980" w:rsidRPr="00AB7C48">
              <w:rPr>
                <w:rFonts w:ascii="Calibri" w:hAnsi="Calibri"/>
                <w:color w:val="000000" w:themeColor="text1"/>
                <w:sz w:val="22"/>
                <w:szCs w:val="22"/>
              </w:rPr>
              <w:t xml:space="preserve"> or </w:t>
            </w:r>
          </w:p>
          <w:p w14:paraId="4C7F0165" w14:textId="67393EDF" w:rsidR="00D974B1" w:rsidRPr="00AB7C48" w:rsidRDefault="00D974B1" w:rsidP="00AB7C48">
            <w:pPr>
              <w:pStyle w:val="ListParagraph"/>
              <w:numPr>
                <w:ilvl w:val="0"/>
                <w:numId w:val="38"/>
              </w:numPr>
              <w:spacing w:after="0"/>
              <w:jc w:val="both"/>
              <w:rPr>
                <w:rFonts w:ascii="Calibri" w:hAnsi="Calibri"/>
                <w:color w:val="000000" w:themeColor="text1"/>
                <w:sz w:val="22"/>
                <w:szCs w:val="22"/>
              </w:rPr>
            </w:pPr>
            <w:r w:rsidRPr="00AB7C48">
              <w:rPr>
                <w:rFonts w:ascii="Calibri" w:hAnsi="Calibri"/>
                <w:color w:val="000000" w:themeColor="text1"/>
                <w:sz w:val="22"/>
                <w:szCs w:val="22"/>
              </w:rPr>
              <w:t>Submit</w:t>
            </w:r>
            <w:r>
              <w:rPr>
                <w:rFonts w:ascii="Calibri" w:hAnsi="Calibri"/>
                <w:color w:val="000000" w:themeColor="text1"/>
                <w:sz w:val="22"/>
                <w:szCs w:val="22"/>
              </w:rPr>
              <w:t>ting</w:t>
            </w:r>
            <w:r w:rsidRPr="00AB7C48">
              <w:rPr>
                <w:rFonts w:ascii="Calibri" w:hAnsi="Calibri"/>
                <w:color w:val="000000" w:themeColor="text1"/>
                <w:sz w:val="22"/>
                <w:szCs w:val="22"/>
              </w:rPr>
              <w:t xml:space="preserve"> your inputs </w:t>
            </w:r>
            <w:r w:rsidR="00386980" w:rsidRPr="00AB7C48">
              <w:rPr>
                <w:rFonts w:ascii="Calibri" w:hAnsi="Calibri"/>
                <w:color w:val="000000" w:themeColor="text1"/>
                <w:sz w:val="22"/>
                <w:szCs w:val="22"/>
              </w:rPr>
              <w:t xml:space="preserve">in the </w:t>
            </w:r>
            <w:r w:rsidRPr="00AB7C48">
              <w:rPr>
                <w:rFonts w:ascii="Calibri" w:hAnsi="Calibri"/>
                <w:color w:val="000000" w:themeColor="text1"/>
                <w:sz w:val="22"/>
                <w:szCs w:val="22"/>
              </w:rPr>
              <w:t xml:space="preserve">table provided at the </w:t>
            </w:r>
            <w:r w:rsidR="00386980" w:rsidRPr="00AB7C48">
              <w:rPr>
                <w:rFonts w:ascii="Calibri" w:hAnsi="Calibri"/>
                <w:color w:val="000000" w:themeColor="text1"/>
                <w:sz w:val="22"/>
                <w:szCs w:val="22"/>
              </w:rPr>
              <w:t>end of the document</w:t>
            </w:r>
            <w:r w:rsidRPr="00AB7C48">
              <w:rPr>
                <w:rFonts w:ascii="Calibri" w:hAnsi="Calibri"/>
                <w:color w:val="000000" w:themeColor="text1"/>
                <w:sz w:val="22"/>
                <w:szCs w:val="22"/>
              </w:rPr>
              <w:t>;</w:t>
            </w:r>
            <w:r w:rsidR="005823D7" w:rsidRPr="00AB7C48">
              <w:rPr>
                <w:rFonts w:ascii="Calibri" w:hAnsi="Calibri"/>
                <w:color w:val="000000" w:themeColor="text1"/>
                <w:sz w:val="22"/>
                <w:szCs w:val="22"/>
              </w:rPr>
              <w:t xml:space="preserve"> </w:t>
            </w:r>
            <w:r>
              <w:rPr>
                <w:rFonts w:ascii="Calibri" w:hAnsi="Calibri"/>
                <w:color w:val="000000" w:themeColor="text1"/>
                <w:sz w:val="22"/>
                <w:szCs w:val="22"/>
              </w:rPr>
              <w:t>or</w:t>
            </w:r>
          </w:p>
          <w:p w14:paraId="074F83CC" w14:textId="1331CE16" w:rsidR="00D974B1" w:rsidRPr="00AB7C48" w:rsidRDefault="00D974B1" w:rsidP="00AB7C48">
            <w:pPr>
              <w:pStyle w:val="ListParagraph"/>
              <w:numPr>
                <w:ilvl w:val="0"/>
                <w:numId w:val="38"/>
              </w:numPr>
              <w:spacing w:after="0"/>
              <w:jc w:val="both"/>
              <w:rPr>
                <w:rFonts w:ascii="Calibri" w:hAnsi="Calibri"/>
                <w:color w:val="000000" w:themeColor="text1"/>
                <w:sz w:val="22"/>
                <w:szCs w:val="22"/>
              </w:rPr>
            </w:pPr>
            <w:r>
              <w:rPr>
                <w:rFonts w:ascii="Calibri" w:hAnsi="Calibri"/>
                <w:color w:val="000000" w:themeColor="text1"/>
                <w:sz w:val="22"/>
                <w:szCs w:val="22"/>
              </w:rPr>
              <w:t>I</w:t>
            </w:r>
            <w:r w:rsidR="005823D7" w:rsidRPr="00AB7C48">
              <w:rPr>
                <w:rFonts w:ascii="Calibri" w:hAnsi="Calibri"/>
                <w:color w:val="000000" w:themeColor="text1"/>
                <w:sz w:val="22"/>
                <w:szCs w:val="22"/>
              </w:rPr>
              <w:t>nsert</w:t>
            </w:r>
            <w:r w:rsidR="00E84EC3">
              <w:rPr>
                <w:rFonts w:ascii="Calibri" w:hAnsi="Calibri"/>
                <w:color w:val="000000" w:themeColor="text1"/>
                <w:sz w:val="22"/>
                <w:szCs w:val="22"/>
              </w:rPr>
              <w:t>ing any comments or amendments via</w:t>
            </w:r>
            <w:r w:rsidR="005823D7" w:rsidRPr="00AB7C48">
              <w:rPr>
                <w:rFonts w:ascii="Calibri" w:hAnsi="Calibri"/>
                <w:color w:val="000000" w:themeColor="text1"/>
                <w:sz w:val="22"/>
                <w:szCs w:val="22"/>
              </w:rPr>
              <w:t xml:space="preserve"> </w:t>
            </w:r>
            <w:r w:rsidR="00E84EC3">
              <w:rPr>
                <w:rFonts w:ascii="Calibri" w:hAnsi="Calibri"/>
                <w:color w:val="000000" w:themeColor="text1"/>
                <w:sz w:val="22"/>
                <w:szCs w:val="22"/>
              </w:rPr>
              <w:t xml:space="preserve">the </w:t>
            </w:r>
            <w:r w:rsidR="005823D7" w:rsidRPr="00AB7C48">
              <w:rPr>
                <w:rFonts w:ascii="Calibri" w:hAnsi="Calibri"/>
                <w:color w:val="000000" w:themeColor="text1"/>
                <w:sz w:val="22"/>
                <w:szCs w:val="22"/>
              </w:rPr>
              <w:t xml:space="preserve">track change mode in this document. </w:t>
            </w:r>
          </w:p>
          <w:p w14:paraId="2B89F904" w14:textId="77777777" w:rsidR="00D974B1" w:rsidRDefault="00D974B1" w:rsidP="00D974B1">
            <w:pPr>
              <w:spacing w:after="0"/>
              <w:jc w:val="both"/>
              <w:rPr>
                <w:rFonts w:ascii="Calibri" w:hAnsi="Calibri"/>
                <w:color w:val="000000" w:themeColor="text1"/>
                <w:sz w:val="22"/>
                <w:szCs w:val="22"/>
              </w:rPr>
            </w:pPr>
          </w:p>
          <w:p w14:paraId="3E3E4CBC" w14:textId="00E41231" w:rsidR="005823D7" w:rsidRPr="00F828BC" w:rsidRDefault="005823D7" w:rsidP="00A8516D">
            <w:pPr>
              <w:spacing w:after="0"/>
              <w:jc w:val="both"/>
              <w:rPr>
                <w:rFonts w:ascii="Calibri" w:hAnsi="Calibri"/>
                <w:color w:val="000000" w:themeColor="text1"/>
                <w:sz w:val="22"/>
                <w:szCs w:val="22"/>
              </w:rPr>
            </w:pPr>
            <w:r w:rsidRPr="00F828BC">
              <w:rPr>
                <w:rFonts w:ascii="Calibri" w:hAnsi="Calibri"/>
                <w:color w:val="000000" w:themeColor="text1"/>
                <w:sz w:val="22"/>
                <w:szCs w:val="22"/>
              </w:rPr>
              <w:t>Please send you</w:t>
            </w:r>
            <w:r w:rsidR="00794435">
              <w:rPr>
                <w:rFonts w:ascii="Calibri" w:hAnsi="Calibri"/>
                <w:color w:val="000000" w:themeColor="text1"/>
                <w:sz w:val="22"/>
                <w:szCs w:val="22"/>
              </w:rPr>
              <w:t>r</w:t>
            </w:r>
            <w:bookmarkStart w:id="0" w:name="_GoBack"/>
            <w:bookmarkEnd w:id="0"/>
            <w:r w:rsidRPr="00F828BC">
              <w:rPr>
                <w:rFonts w:ascii="Calibri" w:hAnsi="Calibri"/>
                <w:color w:val="000000" w:themeColor="text1"/>
                <w:sz w:val="22"/>
                <w:szCs w:val="22"/>
              </w:rPr>
              <w:t xml:space="preserve"> responses </w:t>
            </w:r>
            <w:r w:rsidR="00F828BC" w:rsidRPr="00C712FF">
              <w:rPr>
                <w:rFonts w:ascii="Calibri" w:hAnsi="Calibri"/>
                <w:color w:val="000000" w:themeColor="text1"/>
                <w:sz w:val="22"/>
                <w:szCs w:val="22"/>
              </w:rPr>
              <w:t xml:space="preserve">to </w:t>
            </w:r>
            <w:hyperlink r:id="rId9" w:history="1">
              <w:r w:rsidR="00DE07A5" w:rsidRPr="00C712FF">
                <w:rPr>
                  <w:rStyle w:val="Hyperlink"/>
                  <w:rFonts w:ascii="Calibri" w:hAnsi="Calibri"/>
                  <w:sz w:val="22"/>
                  <w:szCs w:val="22"/>
                </w:rPr>
                <w:t>vikash.talyan@goldstandard.org</w:t>
              </w:r>
            </w:hyperlink>
            <w:r w:rsidR="00F828BC" w:rsidRPr="00C712FF">
              <w:rPr>
                <w:rFonts w:ascii="Calibri" w:hAnsi="Calibri"/>
                <w:color w:val="000000" w:themeColor="text1"/>
                <w:sz w:val="22"/>
                <w:szCs w:val="22"/>
              </w:rPr>
              <w:t xml:space="preserve"> </w:t>
            </w:r>
            <w:r w:rsidR="00C712FF">
              <w:rPr>
                <w:rFonts w:ascii="Calibri" w:hAnsi="Calibri"/>
                <w:color w:val="000000" w:themeColor="text1"/>
                <w:sz w:val="22"/>
                <w:szCs w:val="22"/>
              </w:rPr>
              <w:t>before</w:t>
            </w:r>
            <w:r w:rsidRPr="00C712FF">
              <w:rPr>
                <w:rFonts w:ascii="Calibri" w:hAnsi="Calibri"/>
                <w:color w:val="000000" w:themeColor="text1"/>
                <w:sz w:val="22"/>
                <w:szCs w:val="22"/>
              </w:rPr>
              <w:t xml:space="preserve"> </w:t>
            </w:r>
            <w:r w:rsidR="00A8516D" w:rsidRPr="00C712FF">
              <w:rPr>
                <w:rFonts w:ascii="Calibri" w:hAnsi="Calibri"/>
                <w:b/>
                <w:color w:val="000000" w:themeColor="text1"/>
                <w:sz w:val="22"/>
                <w:szCs w:val="22"/>
              </w:rPr>
              <w:t>06 February</w:t>
            </w:r>
            <w:r w:rsidR="00F828BC" w:rsidRPr="00C712FF">
              <w:rPr>
                <w:rFonts w:ascii="Calibri" w:hAnsi="Calibri"/>
                <w:b/>
                <w:color w:val="000000" w:themeColor="text1"/>
                <w:sz w:val="22"/>
                <w:szCs w:val="22"/>
              </w:rPr>
              <w:t xml:space="preserve"> </w:t>
            </w:r>
            <w:r w:rsidR="00C712FF" w:rsidRPr="00C712FF">
              <w:rPr>
                <w:rFonts w:ascii="Calibri" w:hAnsi="Calibri"/>
                <w:b/>
                <w:color w:val="000000" w:themeColor="text1"/>
                <w:sz w:val="22"/>
                <w:szCs w:val="22"/>
              </w:rPr>
              <w:t>2015</w:t>
            </w:r>
          </w:p>
        </w:tc>
      </w:tr>
    </w:tbl>
    <w:p w14:paraId="65B183FC" w14:textId="77777777" w:rsidR="00F828BC" w:rsidRDefault="00F828BC" w:rsidP="00441337">
      <w:pPr>
        <w:jc w:val="both"/>
        <w:rPr>
          <w:rFonts w:ascii="Calibri" w:hAnsi="Calibri"/>
          <w:b/>
          <w:sz w:val="22"/>
          <w:szCs w:val="22"/>
        </w:rPr>
      </w:pPr>
    </w:p>
    <w:p w14:paraId="28918F3D" w14:textId="77777777" w:rsidR="009068C1" w:rsidRDefault="009068C1" w:rsidP="00441337">
      <w:pPr>
        <w:jc w:val="both"/>
        <w:rPr>
          <w:rFonts w:ascii="Calibri" w:hAnsi="Calibri"/>
          <w:b/>
          <w:sz w:val="22"/>
          <w:szCs w:val="22"/>
        </w:rPr>
      </w:pPr>
    </w:p>
    <w:p w14:paraId="42C42782" w14:textId="5418C86D" w:rsidR="009068C1" w:rsidRDefault="009068C1">
      <w:pPr>
        <w:spacing w:after="0"/>
        <w:rPr>
          <w:rFonts w:ascii="Calibri" w:hAnsi="Calibri"/>
          <w:b/>
          <w:sz w:val="22"/>
          <w:szCs w:val="22"/>
        </w:rPr>
      </w:pPr>
      <w:r>
        <w:rPr>
          <w:rFonts w:ascii="Calibri" w:hAnsi="Calibri"/>
          <w:b/>
          <w:sz w:val="22"/>
          <w:szCs w:val="22"/>
        </w:rPr>
        <w:br w:type="page"/>
      </w:r>
    </w:p>
    <w:sdt>
      <w:sdtPr>
        <w:rPr>
          <w:rFonts w:ascii="Cambria" w:eastAsia="ＭＳ 明朝" w:hAnsi="Cambria" w:cs="Times New Roman"/>
          <w:b w:val="0"/>
          <w:bCs w:val="0"/>
          <w:color w:val="auto"/>
          <w:sz w:val="24"/>
          <w:szCs w:val="24"/>
          <w:lang w:val="en-GB" w:eastAsia="ja-JP"/>
        </w:rPr>
        <w:id w:val="-815489535"/>
        <w:docPartObj>
          <w:docPartGallery w:val="Table of Contents"/>
          <w:docPartUnique/>
        </w:docPartObj>
      </w:sdtPr>
      <w:sdtEndPr>
        <w:rPr>
          <w:noProof/>
        </w:rPr>
      </w:sdtEndPr>
      <w:sdtContent>
        <w:p w14:paraId="7B0D27BA" w14:textId="51FCBB85" w:rsidR="00DB1F04" w:rsidRPr="005A5964" w:rsidRDefault="00DB1F04">
          <w:pPr>
            <w:pStyle w:val="TOCHeading"/>
          </w:pPr>
          <w:r w:rsidRPr="005A5964">
            <w:t>Table of Contents</w:t>
          </w:r>
        </w:p>
        <w:p w14:paraId="4FFF40F4" w14:textId="77777777" w:rsidR="00DB1F04" w:rsidRPr="005A5964" w:rsidRDefault="00DB1F04">
          <w:pPr>
            <w:pStyle w:val="TOC1"/>
            <w:tabs>
              <w:tab w:val="right" w:leader="dot" w:pos="9724"/>
            </w:tabs>
            <w:rPr>
              <w:rFonts w:asciiTheme="majorHAnsi" w:eastAsiaTheme="minorEastAsia" w:hAnsiTheme="majorHAnsi" w:cstheme="minorBidi"/>
              <w:b w:val="0"/>
              <w:caps/>
              <w:noProof/>
              <w:lang w:val="en-US-POSIX"/>
            </w:rPr>
          </w:pPr>
          <w:r w:rsidRPr="005A5964">
            <w:rPr>
              <w:rFonts w:asciiTheme="majorHAnsi" w:hAnsiTheme="majorHAnsi"/>
              <w:b w:val="0"/>
            </w:rPr>
            <w:fldChar w:fldCharType="begin"/>
          </w:r>
          <w:r w:rsidRPr="005A5964">
            <w:rPr>
              <w:rFonts w:asciiTheme="majorHAnsi" w:hAnsiTheme="majorHAnsi"/>
            </w:rPr>
            <w:instrText xml:space="preserve"> TOC \o "1-3" \h \z \u </w:instrText>
          </w:r>
          <w:r w:rsidRPr="005A5964">
            <w:rPr>
              <w:rFonts w:asciiTheme="majorHAnsi" w:hAnsiTheme="majorHAnsi"/>
              <w:b w:val="0"/>
            </w:rPr>
            <w:fldChar w:fldCharType="separate"/>
          </w:r>
          <w:r w:rsidRPr="005A5964">
            <w:rPr>
              <w:rFonts w:asciiTheme="majorHAnsi" w:hAnsiTheme="majorHAnsi"/>
              <w:noProof/>
            </w:rPr>
            <w:t>1.0 About Gold Standard</w:t>
          </w:r>
          <w:r w:rsidRPr="005A5964">
            <w:rPr>
              <w:rFonts w:asciiTheme="majorHAnsi" w:hAnsiTheme="majorHAnsi"/>
              <w:noProof/>
            </w:rPr>
            <w:tab/>
          </w:r>
          <w:r w:rsidRPr="005A5964">
            <w:rPr>
              <w:rFonts w:asciiTheme="majorHAnsi" w:hAnsiTheme="majorHAnsi"/>
              <w:noProof/>
            </w:rPr>
            <w:fldChar w:fldCharType="begin"/>
          </w:r>
          <w:r w:rsidRPr="005A5964">
            <w:rPr>
              <w:rFonts w:asciiTheme="majorHAnsi" w:hAnsiTheme="majorHAnsi"/>
              <w:noProof/>
            </w:rPr>
            <w:instrText xml:space="preserve"> PAGEREF _Toc278564401 \h </w:instrText>
          </w:r>
          <w:r w:rsidRPr="005A5964">
            <w:rPr>
              <w:rFonts w:asciiTheme="majorHAnsi" w:hAnsiTheme="majorHAnsi"/>
              <w:noProof/>
            </w:rPr>
          </w:r>
          <w:r w:rsidRPr="005A5964">
            <w:rPr>
              <w:rFonts w:asciiTheme="majorHAnsi" w:hAnsiTheme="majorHAnsi"/>
              <w:noProof/>
            </w:rPr>
            <w:fldChar w:fldCharType="separate"/>
          </w:r>
          <w:r w:rsidR="005A5964" w:rsidRPr="005A5964">
            <w:rPr>
              <w:rFonts w:asciiTheme="majorHAnsi" w:hAnsiTheme="majorHAnsi"/>
              <w:noProof/>
            </w:rPr>
            <w:t>3</w:t>
          </w:r>
          <w:r w:rsidRPr="005A5964">
            <w:rPr>
              <w:rFonts w:asciiTheme="majorHAnsi" w:hAnsiTheme="majorHAnsi"/>
              <w:noProof/>
            </w:rPr>
            <w:fldChar w:fldCharType="end"/>
          </w:r>
        </w:p>
        <w:p w14:paraId="0E6BC29C" w14:textId="77777777" w:rsidR="00DB1F04" w:rsidRPr="005A5964" w:rsidRDefault="00DB1F04">
          <w:pPr>
            <w:pStyle w:val="TOC2"/>
            <w:tabs>
              <w:tab w:val="right" w:leader="dot" w:pos="9724"/>
            </w:tabs>
            <w:rPr>
              <w:rFonts w:asciiTheme="majorHAnsi" w:eastAsiaTheme="minorEastAsia" w:hAnsiTheme="majorHAnsi" w:cstheme="minorBidi"/>
              <w:smallCaps/>
              <w:noProof/>
              <w:sz w:val="24"/>
              <w:szCs w:val="24"/>
              <w:lang w:val="en-US-POSIX"/>
            </w:rPr>
          </w:pPr>
          <w:r w:rsidRPr="005A5964">
            <w:rPr>
              <w:rFonts w:asciiTheme="majorHAnsi" w:hAnsiTheme="majorHAnsi"/>
              <w:noProof/>
            </w:rPr>
            <w:t>1.1 Governance</w:t>
          </w:r>
          <w:r w:rsidRPr="005A5964">
            <w:rPr>
              <w:rFonts w:asciiTheme="majorHAnsi" w:hAnsiTheme="majorHAnsi"/>
              <w:noProof/>
            </w:rPr>
            <w:tab/>
          </w:r>
          <w:r w:rsidRPr="005A5964">
            <w:rPr>
              <w:rFonts w:asciiTheme="majorHAnsi" w:hAnsiTheme="majorHAnsi"/>
              <w:noProof/>
            </w:rPr>
            <w:fldChar w:fldCharType="begin"/>
          </w:r>
          <w:r w:rsidRPr="005A5964">
            <w:rPr>
              <w:rFonts w:asciiTheme="majorHAnsi" w:hAnsiTheme="majorHAnsi"/>
              <w:noProof/>
            </w:rPr>
            <w:instrText xml:space="preserve"> PAGEREF _Toc278564402 \h </w:instrText>
          </w:r>
          <w:r w:rsidRPr="005A5964">
            <w:rPr>
              <w:rFonts w:asciiTheme="majorHAnsi" w:hAnsiTheme="majorHAnsi"/>
              <w:noProof/>
            </w:rPr>
          </w:r>
          <w:r w:rsidRPr="005A5964">
            <w:rPr>
              <w:rFonts w:asciiTheme="majorHAnsi" w:hAnsiTheme="majorHAnsi"/>
              <w:noProof/>
            </w:rPr>
            <w:fldChar w:fldCharType="separate"/>
          </w:r>
          <w:r w:rsidR="005A5964" w:rsidRPr="005A5964">
            <w:rPr>
              <w:rFonts w:asciiTheme="majorHAnsi" w:hAnsiTheme="majorHAnsi"/>
              <w:noProof/>
            </w:rPr>
            <w:t>3</w:t>
          </w:r>
          <w:r w:rsidRPr="005A5964">
            <w:rPr>
              <w:rFonts w:asciiTheme="majorHAnsi" w:hAnsiTheme="majorHAnsi"/>
              <w:noProof/>
            </w:rPr>
            <w:fldChar w:fldCharType="end"/>
          </w:r>
        </w:p>
        <w:p w14:paraId="571598B6" w14:textId="77777777" w:rsidR="00DB1F04" w:rsidRPr="005A5964" w:rsidRDefault="00DB1F04">
          <w:pPr>
            <w:pStyle w:val="TOC1"/>
            <w:tabs>
              <w:tab w:val="right" w:leader="dot" w:pos="9724"/>
            </w:tabs>
            <w:rPr>
              <w:rFonts w:asciiTheme="majorHAnsi" w:eastAsiaTheme="minorEastAsia" w:hAnsiTheme="majorHAnsi" w:cstheme="minorBidi"/>
              <w:b w:val="0"/>
              <w:caps/>
              <w:noProof/>
              <w:lang w:val="en-US-POSIX"/>
            </w:rPr>
          </w:pPr>
          <w:r w:rsidRPr="005A5964">
            <w:rPr>
              <w:rFonts w:asciiTheme="majorHAnsi" w:hAnsiTheme="majorHAnsi"/>
              <w:noProof/>
            </w:rPr>
            <w:t>2.0 Gold Standard Sustainable Cities Programme</w:t>
          </w:r>
          <w:r w:rsidRPr="005A5964">
            <w:rPr>
              <w:rFonts w:asciiTheme="majorHAnsi" w:hAnsiTheme="majorHAnsi"/>
              <w:noProof/>
            </w:rPr>
            <w:tab/>
          </w:r>
          <w:r w:rsidRPr="005A5964">
            <w:rPr>
              <w:rFonts w:asciiTheme="majorHAnsi" w:hAnsiTheme="majorHAnsi"/>
              <w:noProof/>
            </w:rPr>
            <w:fldChar w:fldCharType="begin"/>
          </w:r>
          <w:r w:rsidRPr="005A5964">
            <w:rPr>
              <w:rFonts w:asciiTheme="majorHAnsi" w:hAnsiTheme="majorHAnsi"/>
              <w:noProof/>
            </w:rPr>
            <w:instrText xml:space="preserve"> PAGEREF _Toc278564403 \h </w:instrText>
          </w:r>
          <w:r w:rsidRPr="005A5964">
            <w:rPr>
              <w:rFonts w:asciiTheme="majorHAnsi" w:hAnsiTheme="majorHAnsi"/>
              <w:noProof/>
            </w:rPr>
          </w:r>
          <w:r w:rsidRPr="005A5964">
            <w:rPr>
              <w:rFonts w:asciiTheme="majorHAnsi" w:hAnsiTheme="majorHAnsi"/>
              <w:noProof/>
            </w:rPr>
            <w:fldChar w:fldCharType="separate"/>
          </w:r>
          <w:r w:rsidR="005A5964" w:rsidRPr="005A5964">
            <w:rPr>
              <w:rFonts w:asciiTheme="majorHAnsi" w:hAnsiTheme="majorHAnsi"/>
              <w:noProof/>
            </w:rPr>
            <w:t>4</w:t>
          </w:r>
          <w:r w:rsidRPr="005A5964">
            <w:rPr>
              <w:rFonts w:asciiTheme="majorHAnsi" w:hAnsiTheme="majorHAnsi"/>
              <w:noProof/>
            </w:rPr>
            <w:fldChar w:fldCharType="end"/>
          </w:r>
        </w:p>
        <w:p w14:paraId="7290673D" w14:textId="77777777" w:rsidR="00DB1F04" w:rsidRPr="005A5964" w:rsidRDefault="00DB1F04">
          <w:pPr>
            <w:pStyle w:val="TOC1"/>
            <w:tabs>
              <w:tab w:val="right" w:leader="dot" w:pos="9724"/>
            </w:tabs>
            <w:rPr>
              <w:rFonts w:asciiTheme="majorHAnsi" w:eastAsiaTheme="minorEastAsia" w:hAnsiTheme="majorHAnsi" w:cstheme="minorBidi"/>
              <w:b w:val="0"/>
              <w:caps/>
              <w:noProof/>
              <w:lang w:val="en-US-POSIX"/>
            </w:rPr>
          </w:pPr>
          <w:r w:rsidRPr="005A5964">
            <w:rPr>
              <w:rFonts w:asciiTheme="majorHAnsi" w:hAnsiTheme="majorHAnsi"/>
              <w:noProof/>
            </w:rPr>
            <w:t>3.0 Objective of the Cities Programme:</w:t>
          </w:r>
          <w:r w:rsidRPr="005A5964">
            <w:rPr>
              <w:rFonts w:asciiTheme="majorHAnsi" w:hAnsiTheme="majorHAnsi"/>
              <w:noProof/>
            </w:rPr>
            <w:tab/>
          </w:r>
          <w:r w:rsidRPr="005A5964">
            <w:rPr>
              <w:rFonts w:asciiTheme="majorHAnsi" w:hAnsiTheme="majorHAnsi"/>
              <w:noProof/>
            </w:rPr>
            <w:fldChar w:fldCharType="begin"/>
          </w:r>
          <w:r w:rsidRPr="005A5964">
            <w:rPr>
              <w:rFonts w:asciiTheme="majorHAnsi" w:hAnsiTheme="majorHAnsi"/>
              <w:noProof/>
            </w:rPr>
            <w:instrText xml:space="preserve"> PAGEREF _Toc278564404 \h </w:instrText>
          </w:r>
          <w:r w:rsidRPr="005A5964">
            <w:rPr>
              <w:rFonts w:asciiTheme="majorHAnsi" w:hAnsiTheme="majorHAnsi"/>
              <w:noProof/>
            </w:rPr>
          </w:r>
          <w:r w:rsidRPr="005A5964">
            <w:rPr>
              <w:rFonts w:asciiTheme="majorHAnsi" w:hAnsiTheme="majorHAnsi"/>
              <w:noProof/>
            </w:rPr>
            <w:fldChar w:fldCharType="separate"/>
          </w:r>
          <w:r w:rsidR="005A5964" w:rsidRPr="005A5964">
            <w:rPr>
              <w:rFonts w:asciiTheme="majorHAnsi" w:hAnsiTheme="majorHAnsi"/>
              <w:noProof/>
            </w:rPr>
            <w:t>6</w:t>
          </w:r>
          <w:r w:rsidRPr="005A5964">
            <w:rPr>
              <w:rFonts w:asciiTheme="majorHAnsi" w:hAnsiTheme="majorHAnsi"/>
              <w:noProof/>
            </w:rPr>
            <w:fldChar w:fldCharType="end"/>
          </w:r>
        </w:p>
        <w:p w14:paraId="28D5894C" w14:textId="77777777" w:rsidR="00DB1F04" w:rsidRPr="005A5964" w:rsidRDefault="00DB1F04">
          <w:pPr>
            <w:pStyle w:val="TOC1"/>
            <w:tabs>
              <w:tab w:val="right" w:leader="dot" w:pos="9724"/>
            </w:tabs>
            <w:rPr>
              <w:rFonts w:asciiTheme="majorHAnsi" w:eastAsiaTheme="minorEastAsia" w:hAnsiTheme="majorHAnsi" w:cstheme="minorBidi"/>
              <w:b w:val="0"/>
              <w:caps/>
              <w:noProof/>
              <w:lang w:val="en-US-POSIX"/>
            </w:rPr>
          </w:pPr>
          <w:r w:rsidRPr="005A5964">
            <w:rPr>
              <w:rFonts w:asciiTheme="majorHAnsi" w:hAnsiTheme="majorHAnsi"/>
              <w:noProof/>
            </w:rPr>
            <w:t>4.0 Gold Standard Principles:</w:t>
          </w:r>
          <w:r w:rsidRPr="005A5964">
            <w:rPr>
              <w:rFonts w:asciiTheme="majorHAnsi" w:hAnsiTheme="majorHAnsi"/>
              <w:noProof/>
            </w:rPr>
            <w:tab/>
          </w:r>
          <w:r w:rsidRPr="005A5964">
            <w:rPr>
              <w:rFonts w:asciiTheme="majorHAnsi" w:hAnsiTheme="majorHAnsi"/>
              <w:noProof/>
            </w:rPr>
            <w:fldChar w:fldCharType="begin"/>
          </w:r>
          <w:r w:rsidRPr="005A5964">
            <w:rPr>
              <w:rFonts w:asciiTheme="majorHAnsi" w:hAnsiTheme="majorHAnsi"/>
              <w:noProof/>
            </w:rPr>
            <w:instrText xml:space="preserve"> PAGEREF _Toc278564405 \h </w:instrText>
          </w:r>
          <w:r w:rsidRPr="005A5964">
            <w:rPr>
              <w:rFonts w:asciiTheme="majorHAnsi" w:hAnsiTheme="majorHAnsi"/>
              <w:noProof/>
            </w:rPr>
          </w:r>
          <w:r w:rsidRPr="005A5964">
            <w:rPr>
              <w:rFonts w:asciiTheme="majorHAnsi" w:hAnsiTheme="majorHAnsi"/>
              <w:noProof/>
            </w:rPr>
            <w:fldChar w:fldCharType="separate"/>
          </w:r>
          <w:r w:rsidR="005A5964" w:rsidRPr="005A5964">
            <w:rPr>
              <w:rFonts w:asciiTheme="majorHAnsi" w:hAnsiTheme="majorHAnsi"/>
              <w:noProof/>
            </w:rPr>
            <w:t>7</w:t>
          </w:r>
          <w:r w:rsidRPr="005A5964">
            <w:rPr>
              <w:rFonts w:asciiTheme="majorHAnsi" w:hAnsiTheme="majorHAnsi"/>
              <w:noProof/>
            </w:rPr>
            <w:fldChar w:fldCharType="end"/>
          </w:r>
        </w:p>
        <w:p w14:paraId="2300DF16" w14:textId="77777777" w:rsidR="00DB1F04" w:rsidRPr="005A5964" w:rsidRDefault="00DB1F04">
          <w:pPr>
            <w:pStyle w:val="TOC1"/>
            <w:tabs>
              <w:tab w:val="right" w:leader="dot" w:pos="9724"/>
            </w:tabs>
            <w:rPr>
              <w:rFonts w:asciiTheme="majorHAnsi" w:eastAsiaTheme="minorEastAsia" w:hAnsiTheme="majorHAnsi" w:cstheme="minorBidi"/>
              <w:b w:val="0"/>
              <w:caps/>
              <w:noProof/>
              <w:lang w:val="en-US-POSIX"/>
            </w:rPr>
          </w:pPr>
          <w:r w:rsidRPr="005A5964">
            <w:rPr>
              <w:rFonts w:asciiTheme="majorHAnsi" w:hAnsiTheme="majorHAnsi"/>
              <w:noProof/>
            </w:rPr>
            <w:t>5.0 Sustainability Monitoring Plan</w:t>
          </w:r>
          <w:r w:rsidRPr="005A5964">
            <w:rPr>
              <w:rFonts w:asciiTheme="majorHAnsi" w:hAnsiTheme="majorHAnsi"/>
              <w:noProof/>
            </w:rPr>
            <w:tab/>
          </w:r>
          <w:r w:rsidRPr="005A5964">
            <w:rPr>
              <w:rFonts w:asciiTheme="majorHAnsi" w:hAnsiTheme="majorHAnsi"/>
              <w:noProof/>
            </w:rPr>
            <w:fldChar w:fldCharType="begin"/>
          </w:r>
          <w:r w:rsidRPr="005A5964">
            <w:rPr>
              <w:rFonts w:asciiTheme="majorHAnsi" w:hAnsiTheme="majorHAnsi"/>
              <w:noProof/>
            </w:rPr>
            <w:instrText xml:space="preserve"> PAGEREF _Toc278564406 \h </w:instrText>
          </w:r>
          <w:r w:rsidRPr="005A5964">
            <w:rPr>
              <w:rFonts w:asciiTheme="majorHAnsi" w:hAnsiTheme="majorHAnsi"/>
              <w:noProof/>
            </w:rPr>
          </w:r>
          <w:r w:rsidRPr="005A5964">
            <w:rPr>
              <w:rFonts w:asciiTheme="majorHAnsi" w:hAnsiTheme="majorHAnsi"/>
              <w:noProof/>
            </w:rPr>
            <w:fldChar w:fldCharType="separate"/>
          </w:r>
          <w:r w:rsidR="005A5964" w:rsidRPr="005A5964">
            <w:rPr>
              <w:rFonts w:asciiTheme="majorHAnsi" w:hAnsiTheme="majorHAnsi"/>
              <w:noProof/>
            </w:rPr>
            <w:t>11</w:t>
          </w:r>
          <w:r w:rsidRPr="005A5964">
            <w:rPr>
              <w:rFonts w:asciiTheme="majorHAnsi" w:hAnsiTheme="majorHAnsi"/>
              <w:noProof/>
            </w:rPr>
            <w:fldChar w:fldCharType="end"/>
          </w:r>
        </w:p>
        <w:p w14:paraId="737B047D" w14:textId="77777777" w:rsidR="00DB1F04" w:rsidRPr="005A5964" w:rsidRDefault="00DB1F04">
          <w:pPr>
            <w:pStyle w:val="TOC1"/>
            <w:tabs>
              <w:tab w:val="right" w:leader="dot" w:pos="9724"/>
            </w:tabs>
            <w:rPr>
              <w:rFonts w:asciiTheme="majorHAnsi" w:eastAsiaTheme="minorEastAsia" w:hAnsiTheme="majorHAnsi" w:cstheme="minorBidi"/>
              <w:b w:val="0"/>
              <w:caps/>
              <w:noProof/>
              <w:lang w:val="en-US-POSIX"/>
            </w:rPr>
          </w:pPr>
          <w:r w:rsidRPr="005A5964">
            <w:rPr>
              <w:rFonts w:asciiTheme="majorHAnsi" w:hAnsiTheme="majorHAnsi"/>
              <w:noProof/>
            </w:rPr>
            <w:t>6.0 Programme Cycle:</w:t>
          </w:r>
          <w:r w:rsidRPr="005A5964">
            <w:rPr>
              <w:rFonts w:asciiTheme="majorHAnsi" w:hAnsiTheme="majorHAnsi"/>
              <w:noProof/>
            </w:rPr>
            <w:tab/>
          </w:r>
          <w:r w:rsidRPr="005A5964">
            <w:rPr>
              <w:rFonts w:asciiTheme="majorHAnsi" w:hAnsiTheme="majorHAnsi"/>
              <w:noProof/>
            </w:rPr>
            <w:fldChar w:fldCharType="begin"/>
          </w:r>
          <w:r w:rsidRPr="005A5964">
            <w:rPr>
              <w:rFonts w:asciiTheme="majorHAnsi" w:hAnsiTheme="majorHAnsi"/>
              <w:noProof/>
            </w:rPr>
            <w:instrText xml:space="preserve"> PAGEREF _Toc278564407 \h </w:instrText>
          </w:r>
          <w:r w:rsidRPr="005A5964">
            <w:rPr>
              <w:rFonts w:asciiTheme="majorHAnsi" w:hAnsiTheme="majorHAnsi"/>
              <w:noProof/>
            </w:rPr>
          </w:r>
          <w:r w:rsidRPr="005A5964">
            <w:rPr>
              <w:rFonts w:asciiTheme="majorHAnsi" w:hAnsiTheme="majorHAnsi"/>
              <w:noProof/>
            </w:rPr>
            <w:fldChar w:fldCharType="separate"/>
          </w:r>
          <w:r w:rsidR="005A5964" w:rsidRPr="005A5964">
            <w:rPr>
              <w:rFonts w:asciiTheme="majorHAnsi" w:hAnsiTheme="majorHAnsi"/>
              <w:noProof/>
            </w:rPr>
            <w:t>12</w:t>
          </w:r>
          <w:r w:rsidRPr="005A5964">
            <w:rPr>
              <w:rFonts w:asciiTheme="majorHAnsi" w:hAnsiTheme="majorHAnsi"/>
              <w:noProof/>
            </w:rPr>
            <w:fldChar w:fldCharType="end"/>
          </w:r>
        </w:p>
        <w:p w14:paraId="516823C6" w14:textId="77777777" w:rsidR="00DB1F04" w:rsidRPr="005A5964" w:rsidRDefault="00DB1F04">
          <w:pPr>
            <w:pStyle w:val="TOC1"/>
            <w:tabs>
              <w:tab w:val="right" w:leader="dot" w:pos="9724"/>
            </w:tabs>
            <w:rPr>
              <w:rFonts w:asciiTheme="majorHAnsi" w:eastAsiaTheme="minorEastAsia" w:hAnsiTheme="majorHAnsi" w:cstheme="minorBidi"/>
              <w:b w:val="0"/>
              <w:caps/>
              <w:noProof/>
              <w:lang w:val="en-US-POSIX"/>
            </w:rPr>
          </w:pPr>
          <w:r w:rsidRPr="005A5964">
            <w:rPr>
              <w:rFonts w:asciiTheme="majorHAnsi" w:hAnsiTheme="majorHAnsi"/>
              <w:noProof/>
            </w:rPr>
            <w:t>Annex -1 Guidelines for Stakeholder Consultation</w:t>
          </w:r>
          <w:r w:rsidRPr="005A5964">
            <w:rPr>
              <w:rFonts w:asciiTheme="majorHAnsi" w:hAnsiTheme="majorHAnsi"/>
              <w:noProof/>
            </w:rPr>
            <w:tab/>
          </w:r>
          <w:r w:rsidRPr="005A5964">
            <w:rPr>
              <w:rFonts w:asciiTheme="majorHAnsi" w:hAnsiTheme="majorHAnsi"/>
              <w:noProof/>
            </w:rPr>
            <w:fldChar w:fldCharType="begin"/>
          </w:r>
          <w:r w:rsidRPr="005A5964">
            <w:rPr>
              <w:rFonts w:asciiTheme="majorHAnsi" w:hAnsiTheme="majorHAnsi"/>
              <w:noProof/>
            </w:rPr>
            <w:instrText xml:space="preserve"> PAGEREF _Toc278564408 \h </w:instrText>
          </w:r>
          <w:r w:rsidRPr="005A5964">
            <w:rPr>
              <w:rFonts w:asciiTheme="majorHAnsi" w:hAnsiTheme="majorHAnsi"/>
              <w:noProof/>
            </w:rPr>
          </w:r>
          <w:r w:rsidRPr="005A5964">
            <w:rPr>
              <w:rFonts w:asciiTheme="majorHAnsi" w:hAnsiTheme="majorHAnsi"/>
              <w:noProof/>
            </w:rPr>
            <w:fldChar w:fldCharType="separate"/>
          </w:r>
          <w:r w:rsidR="005A5964" w:rsidRPr="005A5964">
            <w:rPr>
              <w:rFonts w:asciiTheme="majorHAnsi" w:hAnsiTheme="majorHAnsi"/>
              <w:noProof/>
            </w:rPr>
            <w:t>14</w:t>
          </w:r>
          <w:r w:rsidRPr="005A5964">
            <w:rPr>
              <w:rFonts w:asciiTheme="majorHAnsi" w:hAnsiTheme="majorHAnsi"/>
              <w:noProof/>
            </w:rPr>
            <w:fldChar w:fldCharType="end"/>
          </w:r>
        </w:p>
        <w:p w14:paraId="23314038" w14:textId="77777777" w:rsidR="00DB1F04" w:rsidRPr="005A5964" w:rsidRDefault="00DB1F04">
          <w:pPr>
            <w:pStyle w:val="TOC1"/>
            <w:tabs>
              <w:tab w:val="right" w:leader="dot" w:pos="9724"/>
            </w:tabs>
            <w:rPr>
              <w:rFonts w:asciiTheme="majorHAnsi" w:eastAsiaTheme="minorEastAsia" w:hAnsiTheme="majorHAnsi" w:cstheme="minorBidi"/>
              <w:b w:val="0"/>
              <w:caps/>
              <w:noProof/>
              <w:lang w:val="en-US-POSIX"/>
            </w:rPr>
          </w:pPr>
          <w:r w:rsidRPr="005A5964">
            <w:rPr>
              <w:rFonts w:asciiTheme="majorHAnsi" w:hAnsiTheme="majorHAnsi"/>
              <w:noProof/>
            </w:rPr>
            <w:t>Annex- 2 List of Indicators and corresponding monitoring parameters</w:t>
          </w:r>
          <w:r w:rsidRPr="005A5964">
            <w:rPr>
              <w:rFonts w:asciiTheme="majorHAnsi" w:hAnsiTheme="majorHAnsi"/>
              <w:noProof/>
            </w:rPr>
            <w:tab/>
          </w:r>
          <w:r w:rsidRPr="005A5964">
            <w:rPr>
              <w:rFonts w:asciiTheme="majorHAnsi" w:hAnsiTheme="majorHAnsi"/>
              <w:noProof/>
            </w:rPr>
            <w:fldChar w:fldCharType="begin"/>
          </w:r>
          <w:r w:rsidRPr="005A5964">
            <w:rPr>
              <w:rFonts w:asciiTheme="majorHAnsi" w:hAnsiTheme="majorHAnsi"/>
              <w:noProof/>
            </w:rPr>
            <w:instrText xml:space="preserve"> PAGEREF _Toc278564409 \h </w:instrText>
          </w:r>
          <w:r w:rsidRPr="005A5964">
            <w:rPr>
              <w:rFonts w:asciiTheme="majorHAnsi" w:hAnsiTheme="majorHAnsi"/>
              <w:noProof/>
            </w:rPr>
          </w:r>
          <w:r w:rsidRPr="005A5964">
            <w:rPr>
              <w:rFonts w:asciiTheme="majorHAnsi" w:hAnsiTheme="majorHAnsi"/>
              <w:noProof/>
            </w:rPr>
            <w:fldChar w:fldCharType="separate"/>
          </w:r>
          <w:r w:rsidR="005A5964" w:rsidRPr="005A5964">
            <w:rPr>
              <w:rFonts w:asciiTheme="majorHAnsi" w:hAnsiTheme="majorHAnsi"/>
              <w:noProof/>
            </w:rPr>
            <w:t>17</w:t>
          </w:r>
          <w:r w:rsidRPr="005A5964">
            <w:rPr>
              <w:rFonts w:asciiTheme="majorHAnsi" w:hAnsiTheme="majorHAnsi"/>
              <w:noProof/>
            </w:rPr>
            <w:fldChar w:fldCharType="end"/>
          </w:r>
        </w:p>
        <w:p w14:paraId="42BA1317" w14:textId="33795D4A" w:rsidR="00DB1F04" w:rsidRDefault="00DB1F04">
          <w:r w:rsidRPr="005A5964">
            <w:rPr>
              <w:rFonts w:asciiTheme="majorHAnsi" w:hAnsiTheme="majorHAnsi"/>
              <w:b/>
              <w:bCs/>
              <w:noProof/>
            </w:rPr>
            <w:fldChar w:fldCharType="end"/>
          </w:r>
        </w:p>
      </w:sdtContent>
    </w:sdt>
    <w:p w14:paraId="62C7416B" w14:textId="10514A34" w:rsidR="00D75F82" w:rsidRDefault="00D75F82">
      <w:pPr>
        <w:spacing w:after="0"/>
        <w:rPr>
          <w:rFonts w:ascii="Calibri" w:hAnsi="Calibri"/>
          <w:b/>
          <w:sz w:val="22"/>
          <w:szCs w:val="22"/>
        </w:rPr>
      </w:pPr>
      <w:r>
        <w:rPr>
          <w:rFonts w:ascii="Calibri" w:hAnsi="Calibri"/>
          <w:b/>
          <w:sz w:val="22"/>
          <w:szCs w:val="22"/>
        </w:rPr>
        <w:br w:type="page"/>
      </w:r>
    </w:p>
    <w:p w14:paraId="310CDB25" w14:textId="517ED4CD" w:rsidR="00DE07A5" w:rsidRDefault="00D75F82" w:rsidP="00D75F82">
      <w:pPr>
        <w:pStyle w:val="Heading1"/>
      </w:pPr>
      <w:bookmarkStart w:id="1" w:name="_Toc278564401"/>
      <w:r>
        <w:t xml:space="preserve">1.0 </w:t>
      </w:r>
      <w:r w:rsidR="00DE07A5" w:rsidRPr="00441337">
        <w:t>About Gold Standard</w:t>
      </w:r>
      <w:bookmarkEnd w:id="1"/>
      <w:r w:rsidR="00DE07A5" w:rsidRPr="00441337">
        <w:t xml:space="preserve"> </w:t>
      </w:r>
    </w:p>
    <w:p w14:paraId="0E60D0CC" w14:textId="09E98847" w:rsidR="000A260C" w:rsidRPr="000A260C" w:rsidRDefault="000A260C" w:rsidP="000A260C">
      <w:pPr>
        <w:rPr>
          <w:rFonts w:asciiTheme="majorHAnsi" w:hAnsiTheme="majorHAnsi"/>
          <w:sz w:val="22"/>
          <w:szCs w:val="22"/>
        </w:rPr>
      </w:pPr>
      <w:r w:rsidRPr="004E27B6">
        <w:rPr>
          <w:rFonts w:asciiTheme="majorHAnsi" w:hAnsiTheme="majorHAnsi"/>
          <w:bCs/>
          <w:sz w:val="22"/>
          <w:szCs w:val="22"/>
        </w:rPr>
        <w:t xml:space="preserve">The Gold Standard works to create an equitable world where the planet’s resources are used responsibly and sustainable development brings life-changing benefits to communities everywhere. </w:t>
      </w:r>
      <w:r w:rsidR="00E84EC3">
        <w:rPr>
          <w:rFonts w:asciiTheme="majorHAnsi" w:hAnsiTheme="majorHAnsi"/>
          <w:bCs/>
          <w:sz w:val="22"/>
          <w:szCs w:val="22"/>
        </w:rPr>
        <w:t>Our</w:t>
      </w:r>
      <w:r w:rsidRPr="004E27B6">
        <w:rPr>
          <w:rFonts w:asciiTheme="majorHAnsi" w:hAnsiTheme="majorHAnsi"/>
          <w:bCs/>
          <w:sz w:val="22"/>
          <w:szCs w:val="22"/>
        </w:rPr>
        <w:t xml:space="preserve"> role is to ensure every dollar of climate and development funding goes as far as it can. To do this, </w:t>
      </w:r>
      <w:r w:rsidR="00E84EC3">
        <w:rPr>
          <w:rFonts w:asciiTheme="majorHAnsi" w:hAnsiTheme="majorHAnsi"/>
          <w:bCs/>
          <w:sz w:val="22"/>
          <w:szCs w:val="22"/>
        </w:rPr>
        <w:t>we</w:t>
      </w:r>
      <w:r w:rsidRPr="004E27B6">
        <w:rPr>
          <w:rFonts w:asciiTheme="majorHAnsi" w:hAnsiTheme="majorHAnsi"/>
          <w:bCs/>
          <w:sz w:val="22"/>
          <w:szCs w:val="22"/>
        </w:rPr>
        <w:t xml:space="preserve"> design the strongest processes that amplify the impact of efforts to deliver clean energy and water, responsibly manage land and forests, and transform lives of the world’s poor. </w:t>
      </w:r>
      <w:r w:rsidR="00E84EC3">
        <w:rPr>
          <w:rFonts w:asciiTheme="majorHAnsi" w:hAnsiTheme="majorHAnsi"/>
          <w:bCs/>
          <w:sz w:val="22"/>
          <w:szCs w:val="22"/>
        </w:rPr>
        <w:t>We</w:t>
      </w:r>
      <w:r w:rsidRPr="004E27B6">
        <w:rPr>
          <w:rFonts w:asciiTheme="majorHAnsi" w:hAnsiTheme="majorHAnsi"/>
          <w:bCs/>
          <w:sz w:val="22"/>
          <w:szCs w:val="22"/>
        </w:rPr>
        <w:t xml:space="preserve"> verify those outcomes, inspiring greater confidence that drives investment to accomplish even more—making good better. </w:t>
      </w:r>
    </w:p>
    <w:p w14:paraId="12CF600B" w14:textId="77777777" w:rsidR="005A5964" w:rsidRPr="005A5964" w:rsidRDefault="000A260C" w:rsidP="005A5964">
      <w:pPr>
        <w:widowControl w:val="0"/>
        <w:autoSpaceDE w:val="0"/>
        <w:autoSpaceDN w:val="0"/>
        <w:adjustRightInd w:val="0"/>
        <w:spacing w:after="240"/>
        <w:rPr>
          <w:rFonts w:asciiTheme="majorHAnsi" w:hAnsiTheme="majorHAnsi"/>
          <w:bCs/>
          <w:sz w:val="22"/>
          <w:szCs w:val="22"/>
        </w:rPr>
      </w:pPr>
      <w:r w:rsidRPr="004E27B6">
        <w:rPr>
          <w:rFonts w:asciiTheme="majorHAnsi" w:hAnsiTheme="majorHAnsi"/>
          <w:bCs/>
          <w:sz w:val="22"/>
          <w:szCs w:val="22"/>
        </w:rPr>
        <w:t xml:space="preserve">The Gold Standard is a global non-profit based in Geneva, Switzerland. The organisation was established in 2003 by WWF and other NGOs to maximise positive environmental and social outcomes by ensuring quality, integrity, and strong governance in climate </w:t>
      </w:r>
      <w:r w:rsidRPr="005A5964">
        <w:rPr>
          <w:rFonts w:asciiTheme="majorHAnsi" w:hAnsiTheme="majorHAnsi"/>
          <w:bCs/>
          <w:sz w:val="22"/>
          <w:szCs w:val="22"/>
        </w:rPr>
        <w:t xml:space="preserve">change initiatives. </w:t>
      </w:r>
      <w:r w:rsidR="005A5964" w:rsidRPr="005A5964">
        <w:rPr>
          <w:rFonts w:asciiTheme="majorHAnsi" w:hAnsiTheme="majorHAnsi"/>
          <w:bCs/>
          <w:sz w:val="22"/>
          <w:szCs w:val="22"/>
        </w:rPr>
        <w:t>With more than 1200 projects in over 50 countries, Gold Standard projects have delivered billions of dollars in reductions of global greenhouse gas emissions and life-changing sustainable development in local communities.</w:t>
      </w:r>
    </w:p>
    <w:p w14:paraId="4DE2F3F9" w14:textId="51A70271" w:rsidR="00DE07A5" w:rsidRPr="00441337" w:rsidRDefault="00D75F82" w:rsidP="00D75F82">
      <w:pPr>
        <w:pStyle w:val="Heading2"/>
      </w:pPr>
      <w:bookmarkStart w:id="2" w:name="_Toc278564402"/>
      <w:r>
        <w:t xml:space="preserve">1.1 </w:t>
      </w:r>
      <w:r w:rsidR="00DE07A5" w:rsidRPr="00441337">
        <w:t>Governance</w:t>
      </w:r>
      <w:bookmarkEnd w:id="2"/>
    </w:p>
    <w:p w14:paraId="16B67B7D" w14:textId="734C5F9A" w:rsidR="00DE07A5" w:rsidRPr="00441337" w:rsidRDefault="00DE07A5" w:rsidP="00DE07A5">
      <w:pPr>
        <w:jc w:val="both"/>
        <w:rPr>
          <w:rFonts w:ascii="Calibri" w:hAnsi="Calibri"/>
          <w:sz w:val="22"/>
          <w:szCs w:val="22"/>
        </w:rPr>
      </w:pPr>
      <w:r w:rsidRPr="00441337">
        <w:rPr>
          <w:rFonts w:ascii="Calibri" w:hAnsi="Calibri"/>
          <w:sz w:val="22"/>
          <w:szCs w:val="22"/>
        </w:rPr>
        <w:t xml:space="preserve">The Gold Standard Foundation consists of, and is supported by, a Secretariat, a Foundation Board, an independent Technical Advisory </w:t>
      </w:r>
      <w:r>
        <w:rPr>
          <w:rFonts w:ascii="Calibri" w:hAnsi="Calibri"/>
          <w:sz w:val="22"/>
          <w:szCs w:val="22"/>
        </w:rPr>
        <w:t>Committee (TAC) and more than 85</w:t>
      </w:r>
      <w:r w:rsidRPr="00441337">
        <w:rPr>
          <w:rFonts w:ascii="Calibri" w:hAnsi="Calibri"/>
          <w:sz w:val="22"/>
          <w:szCs w:val="22"/>
        </w:rPr>
        <w:t xml:space="preserve"> international NGO partners. Each of these governance committees or supporters has a different role to play to ensure The Gold Standard fosters integrity, transparency, environmental rigor and sustainable development in carbon markets.</w:t>
      </w:r>
      <w:r w:rsidR="000D157D">
        <w:rPr>
          <w:rStyle w:val="FootnoteReference"/>
          <w:sz w:val="22"/>
          <w:szCs w:val="22"/>
        </w:rPr>
        <w:footnoteReference w:id="1"/>
      </w:r>
      <w:r w:rsidR="000D157D">
        <w:rPr>
          <w:rFonts w:ascii="Calibri" w:hAnsi="Calibri"/>
          <w:sz w:val="22"/>
          <w:szCs w:val="22"/>
        </w:rPr>
        <w:t xml:space="preserve"> </w:t>
      </w:r>
    </w:p>
    <w:p w14:paraId="711353CB" w14:textId="7DB4D9AB" w:rsidR="00D75F82" w:rsidRPr="005A5964" w:rsidRDefault="00DE07A5" w:rsidP="005A5964">
      <w:pPr>
        <w:jc w:val="both"/>
        <w:rPr>
          <w:rFonts w:ascii="Calibri" w:hAnsi="Calibri"/>
          <w:sz w:val="22"/>
          <w:szCs w:val="22"/>
        </w:rPr>
      </w:pPr>
      <w:r w:rsidRPr="009E5629">
        <w:rPr>
          <w:rFonts w:ascii="Calibri" w:hAnsi="Calibri"/>
          <w:sz w:val="22"/>
          <w:szCs w:val="22"/>
        </w:rPr>
        <w:t xml:space="preserve">Over the last decade, The Gold Standard has matured, and been enhanced, through the incorporation of knowledge and experience gained through comprehensive public stakeholder consultations as well as input from its extensive network of NGO partners, governments and project developers. </w:t>
      </w:r>
      <w:r w:rsidR="00D75F82">
        <w:br w:type="page"/>
      </w:r>
    </w:p>
    <w:p w14:paraId="2F659D18" w14:textId="026829AC" w:rsidR="00DE07A5" w:rsidRPr="008134D9" w:rsidRDefault="00D75F82" w:rsidP="00D75F82">
      <w:pPr>
        <w:pStyle w:val="Heading1"/>
      </w:pPr>
      <w:bookmarkStart w:id="3" w:name="_Toc278564403"/>
      <w:r>
        <w:t xml:space="preserve">2.0 </w:t>
      </w:r>
      <w:r w:rsidR="00DE07A5" w:rsidRPr="008134D9">
        <w:t>Gold Standard Sustainable Cities Programme</w:t>
      </w:r>
      <w:bookmarkEnd w:id="3"/>
    </w:p>
    <w:p w14:paraId="224DB320" w14:textId="77777777" w:rsidR="00EC3DCF" w:rsidRDefault="00EC3DCF" w:rsidP="002C6E2A">
      <w:pPr>
        <w:widowControl w:val="0"/>
        <w:autoSpaceDE w:val="0"/>
        <w:autoSpaceDN w:val="0"/>
        <w:adjustRightInd w:val="0"/>
        <w:spacing w:after="240"/>
        <w:jc w:val="both"/>
        <w:rPr>
          <w:rFonts w:asciiTheme="majorHAnsi" w:hAnsiTheme="majorHAnsi" w:cs="Arial"/>
          <w:sz w:val="22"/>
          <w:szCs w:val="22"/>
          <w:lang w:val="en-US" w:eastAsia="en-US"/>
        </w:rPr>
      </w:pPr>
      <w:r w:rsidRPr="00AB7C48">
        <w:rPr>
          <w:rFonts w:asciiTheme="majorHAnsi" w:hAnsiTheme="majorHAnsi" w:cs="Arial"/>
          <w:sz w:val="22"/>
          <w:szCs w:val="22"/>
          <w:lang w:val="en-US" w:eastAsia="en-US"/>
        </w:rPr>
        <w:t>Transforming cities will play a critical role in combatting climate change as cities consume around 75% of global resources and emit around 75% global greenhouse gas (GHG) emissions. By 2050 the global population in cities will rise from 3.5 to 6.25 billion with a corresponding 80% rise in energy requirements.</w:t>
      </w:r>
    </w:p>
    <w:p w14:paraId="32D1ECFB" w14:textId="19DD9038" w:rsidR="00EC3DCF" w:rsidRDefault="00EC3DCF" w:rsidP="00EC3DCF">
      <w:pPr>
        <w:jc w:val="both"/>
        <w:rPr>
          <w:rFonts w:asciiTheme="majorHAnsi" w:hAnsiTheme="majorHAnsi" w:cs="Arial"/>
          <w:sz w:val="22"/>
          <w:szCs w:val="22"/>
          <w:lang w:val="en-US" w:eastAsia="en-US"/>
        </w:rPr>
      </w:pPr>
      <w:r w:rsidRPr="00AB7C48">
        <w:rPr>
          <w:rFonts w:asciiTheme="majorHAnsi" w:hAnsiTheme="majorHAnsi" w:cs="Arial"/>
          <w:sz w:val="22"/>
          <w:szCs w:val="22"/>
          <w:lang w:val="en-US" w:eastAsia="en-US"/>
        </w:rPr>
        <w:t>Despite this, climate finance has largely failed to reach cities and efforts to reduce GHG emissions that have taken place rarely focus on improving the lives of the people living in those communities, for example, by providing access to basic services like electricity and clean water. These shortfalls have been attributed to a lack of rigorous auditing frameworks and the absence of viable large-scale, long-term financing structures. In fact, according to the World Bank, only 4% of the largest 500 cities in the developing world are credit worthy in international markets, making it almost impossible to secure the finance needed for transformational change.</w:t>
      </w:r>
    </w:p>
    <w:p w14:paraId="16DF0C30" w14:textId="22B78A9B" w:rsidR="00EC3DCF" w:rsidRPr="00AB7C48" w:rsidRDefault="00EE1B4A" w:rsidP="00DE07A5">
      <w:pPr>
        <w:jc w:val="both"/>
        <w:rPr>
          <w:rFonts w:asciiTheme="majorHAnsi" w:hAnsiTheme="majorHAnsi"/>
          <w:sz w:val="22"/>
          <w:szCs w:val="22"/>
        </w:rPr>
      </w:pPr>
      <w:r w:rsidRPr="00AB7C48">
        <w:rPr>
          <w:rFonts w:asciiTheme="majorHAnsi" w:hAnsiTheme="majorHAnsi" w:cs="Arial"/>
          <w:sz w:val="22"/>
          <w:szCs w:val="22"/>
          <w:lang w:val="en-US" w:eastAsia="en-US"/>
        </w:rPr>
        <w:t>The Gold Standard Cities Programme is a groundbreaking Results Based Finance framework through which cities can develop, audit and verify urban programmes – in order to catalyse and scale up the currently missing investment.</w:t>
      </w:r>
      <w:r w:rsidR="00074455">
        <w:rPr>
          <w:rFonts w:asciiTheme="majorHAnsi" w:hAnsiTheme="majorHAnsi"/>
          <w:sz w:val="22"/>
          <w:szCs w:val="22"/>
        </w:rPr>
        <w:t xml:space="preserve"> </w:t>
      </w:r>
      <w:r w:rsidR="00074455" w:rsidRPr="00074455">
        <w:rPr>
          <w:rFonts w:asciiTheme="majorHAnsi" w:hAnsiTheme="majorHAnsi" w:cs="Arial"/>
          <w:sz w:val="22"/>
          <w:szCs w:val="22"/>
          <w:lang w:val="en-US" w:eastAsia="en-US"/>
        </w:rPr>
        <w:t>Th</w:t>
      </w:r>
      <w:r w:rsidR="00074455">
        <w:rPr>
          <w:rFonts w:asciiTheme="majorHAnsi" w:hAnsiTheme="majorHAnsi" w:cs="Arial"/>
          <w:sz w:val="22"/>
          <w:szCs w:val="22"/>
          <w:lang w:val="en-US" w:eastAsia="en-US"/>
        </w:rPr>
        <w:t>e</w:t>
      </w:r>
      <w:r w:rsidR="00EC3DCF" w:rsidRPr="00AB7C48">
        <w:rPr>
          <w:rFonts w:asciiTheme="majorHAnsi" w:hAnsiTheme="majorHAnsi" w:cs="Arial"/>
          <w:sz w:val="22"/>
          <w:szCs w:val="22"/>
          <w:lang w:val="en-US" w:eastAsia="en-US"/>
        </w:rPr>
        <w:t xml:space="preserve"> new framework goes beyond strictly GHG-driven interventions, allowing funding agencies and developers </w:t>
      </w:r>
      <w:r w:rsidR="00074455">
        <w:rPr>
          <w:rFonts w:asciiTheme="majorHAnsi" w:hAnsiTheme="majorHAnsi" w:cs="Arial"/>
          <w:sz w:val="22"/>
          <w:szCs w:val="22"/>
          <w:lang w:val="en-US" w:eastAsia="en-US"/>
        </w:rPr>
        <w:t xml:space="preserve">the flexibility </w:t>
      </w:r>
      <w:r w:rsidR="00EC3DCF" w:rsidRPr="00AB7C48">
        <w:rPr>
          <w:rFonts w:asciiTheme="majorHAnsi" w:hAnsiTheme="majorHAnsi" w:cs="Arial"/>
          <w:sz w:val="22"/>
          <w:szCs w:val="22"/>
          <w:lang w:val="en-US" w:eastAsia="en-US"/>
        </w:rPr>
        <w:t>to include activities with significant social benefits independent of their associated GHGs emission reductions. For example, providing access to clean water can result in GHGs emission reductions and deliver a critical health service to a local community.</w:t>
      </w:r>
    </w:p>
    <w:p w14:paraId="291EADAA" w14:textId="3287829A" w:rsidR="00DE07A5" w:rsidRPr="003B0AF2" w:rsidRDefault="00DE07A5" w:rsidP="00DE07A5">
      <w:pPr>
        <w:jc w:val="both"/>
        <w:rPr>
          <w:rFonts w:ascii="Calibri" w:hAnsi="Calibri"/>
          <w:sz w:val="22"/>
          <w:szCs w:val="22"/>
        </w:rPr>
      </w:pPr>
      <w:r w:rsidRPr="002C6E2A">
        <w:rPr>
          <w:rFonts w:ascii="Calibri" w:hAnsi="Calibri"/>
          <w:sz w:val="22"/>
          <w:szCs w:val="22"/>
        </w:rPr>
        <w:t xml:space="preserve">This framework document sets </w:t>
      </w:r>
      <w:r w:rsidR="00732D4F" w:rsidRPr="002C6E2A">
        <w:rPr>
          <w:rFonts w:ascii="Calibri" w:hAnsi="Calibri"/>
          <w:sz w:val="22"/>
          <w:szCs w:val="22"/>
        </w:rPr>
        <w:t xml:space="preserve">out </w:t>
      </w:r>
      <w:r w:rsidRPr="002C6E2A">
        <w:rPr>
          <w:rFonts w:ascii="Calibri" w:hAnsi="Calibri"/>
          <w:sz w:val="22"/>
          <w:szCs w:val="22"/>
        </w:rPr>
        <w:t xml:space="preserve">the criteria for developing programmes </w:t>
      </w:r>
      <w:r w:rsidR="00732D4F" w:rsidRPr="002C6E2A">
        <w:rPr>
          <w:rFonts w:ascii="Calibri" w:hAnsi="Calibri"/>
          <w:sz w:val="22"/>
          <w:szCs w:val="22"/>
        </w:rPr>
        <w:t>under The Gold Standard Sustainable Cities Programme</w:t>
      </w:r>
      <w:r w:rsidR="00BE7533" w:rsidRPr="002C6E2A">
        <w:rPr>
          <w:rFonts w:ascii="Calibri" w:hAnsi="Calibri"/>
          <w:sz w:val="22"/>
          <w:szCs w:val="22"/>
        </w:rPr>
        <w:t xml:space="preserve"> (referred to as the ‘Cities Programme’ throughout the rest of the document)</w:t>
      </w:r>
      <w:r w:rsidR="00732D4F" w:rsidRPr="002C6E2A">
        <w:rPr>
          <w:rFonts w:ascii="Calibri" w:hAnsi="Calibri"/>
          <w:sz w:val="22"/>
          <w:szCs w:val="22"/>
        </w:rPr>
        <w:t xml:space="preserve">, providing </w:t>
      </w:r>
      <w:r w:rsidRPr="002C6E2A">
        <w:rPr>
          <w:rFonts w:ascii="Calibri" w:hAnsi="Calibri"/>
          <w:sz w:val="22"/>
          <w:szCs w:val="22"/>
        </w:rPr>
        <w:t>a mechanism to measure success in participating citi</w:t>
      </w:r>
      <w:r w:rsidR="00682360">
        <w:rPr>
          <w:rFonts w:ascii="Calibri" w:hAnsi="Calibri"/>
          <w:sz w:val="22"/>
          <w:szCs w:val="22"/>
        </w:rPr>
        <w:t>es while</w:t>
      </w:r>
      <w:r w:rsidRPr="002C6E2A">
        <w:rPr>
          <w:rFonts w:ascii="Calibri" w:hAnsi="Calibri"/>
          <w:sz w:val="22"/>
          <w:szCs w:val="22"/>
        </w:rPr>
        <w:t xml:space="preserve"> increasing confidence and trust that programme outcomes can and are </w:t>
      </w:r>
      <w:r w:rsidR="00B416E9" w:rsidRPr="002C6E2A">
        <w:rPr>
          <w:rFonts w:ascii="Calibri" w:hAnsi="Calibri"/>
          <w:sz w:val="22"/>
          <w:szCs w:val="22"/>
        </w:rPr>
        <w:t xml:space="preserve">being </w:t>
      </w:r>
      <w:r w:rsidRPr="002C6E2A">
        <w:rPr>
          <w:rFonts w:ascii="Calibri" w:hAnsi="Calibri"/>
          <w:sz w:val="22"/>
          <w:szCs w:val="22"/>
        </w:rPr>
        <w:t xml:space="preserve">delivered. </w:t>
      </w:r>
      <w:r w:rsidR="00B82D7D" w:rsidRPr="002C6E2A">
        <w:rPr>
          <w:rFonts w:ascii="Calibri" w:hAnsi="Calibri"/>
          <w:sz w:val="22"/>
          <w:szCs w:val="22"/>
        </w:rPr>
        <w:t xml:space="preserve">The Gold Standard </w:t>
      </w:r>
      <w:r w:rsidR="00C15151" w:rsidRPr="002C6E2A">
        <w:rPr>
          <w:rFonts w:ascii="Calibri" w:hAnsi="Calibri"/>
          <w:sz w:val="22"/>
          <w:szCs w:val="22"/>
        </w:rPr>
        <w:t>will</w:t>
      </w:r>
      <w:r w:rsidR="00B82D7D" w:rsidRPr="002C6E2A">
        <w:rPr>
          <w:rFonts w:ascii="Calibri" w:hAnsi="Calibri"/>
          <w:sz w:val="22"/>
          <w:szCs w:val="22"/>
        </w:rPr>
        <w:t xml:space="preserve"> develop </w:t>
      </w:r>
      <w:r w:rsidR="00682360">
        <w:rPr>
          <w:rFonts w:ascii="Calibri" w:hAnsi="Calibri"/>
          <w:sz w:val="22"/>
          <w:szCs w:val="22"/>
        </w:rPr>
        <w:t xml:space="preserve">the </w:t>
      </w:r>
      <w:r w:rsidR="00B82D7D" w:rsidRPr="002C6E2A">
        <w:rPr>
          <w:rFonts w:ascii="Calibri" w:hAnsi="Calibri"/>
          <w:sz w:val="22"/>
          <w:szCs w:val="22"/>
        </w:rPr>
        <w:t>detail</w:t>
      </w:r>
      <w:r w:rsidR="00450D78">
        <w:rPr>
          <w:rFonts w:ascii="Calibri" w:hAnsi="Calibri"/>
          <w:sz w:val="22"/>
          <w:szCs w:val="22"/>
        </w:rPr>
        <w:t>ed</w:t>
      </w:r>
      <w:r w:rsidR="00B82D7D" w:rsidRPr="002C6E2A">
        <w:rPr>
          <w:rFonts w:ascii="Calibri" w:hAnsi="Calibri"/>
          <w:sz w:val="22"/>
          <w:szCs w:val="22"/>
        </w:rPr>
        <w:t xml:space="preserve"> Standard and </w:t>
      </w:r>
      <w:r w:rsidR="00450D78">
        <w:rPr>
          <w:rFonts w:ascii="Calibri" w:hAnsi="Calibri"/>
          <w:sz w:val="22"/>
          <w:szCs w:val="22"/>
        </w:rPr>
        <w:t xml:space="preserve">necessary </w:t>
      </w:r>
      <w:r w:rsidR="00B82D7D" w:rsidRPr="002C6E2A">
        <w:rPr>
          <w:rFonts w:ascii="Calibri" w:hAnsi="Calibri"/>
          <w:sz w:val="22"/>
          <w:szCs w:val="22"/>
        </w:rPr>
        <w:t xml:space="preserve">guidelines </w:t>
      </w:r>
      <w:r w:rsidR="00C15151" w:rsidRPr="002C6E2A">
        <w:rPr>
          <w:rFonts w:ascii="Calibri" w:hAnsi="Calibri"/>
          <w:sz w:val="22"/>
          <w:szCs w:val="22"/>
        </w:rPr>
        <w:t xml:space="preserve">by taking into account the feedback </w:t>
      </w:r>
      <w:r w:rsidR="00682360">
        <w:rPr>
          <w:rFonts w:ascii="Calibri" w:hAnsi="Calibri"/>
          <w:sz w:val="22"/>
          <w:szCs w:val="22"/>
        </w:rPr>
        <w:t xml:space="preserve">from this public consultation. </w:t>
      </w:r>
    </w:p>
    <w:p w14:paraId="18F90EC7" w14:textId="141215E9" w:rsidR="00DE07A5" w:rsidRPr="003B0AF2" w:rsidRDefault="00DE07A5" w:rsidP="00DE07A5">
      <w:pPr>
        <w:jc w:val="both"/>
        <w:rPr>
          <w:rFonts w:ascii="Calibri" w:hAnsi="Calibri"/>
          <w:sz w:val="22"/>
          <w:szCs w:val="22"/>
        </w:rPr>
      </w:pPr>
      <w:r w:rsidRPr="003B0AF2">
        <w:rPr>
          <w:rFonts w:ascii="Calibri" w:hAnsi="Calibri"/>
          <w:sz w:val="22"/>
          <w:szCs w:val="22"/>
        </w:rPr>
        <w:t xml:space="preserve">The </w:t>
      </w:r>
      <w:r w:rsidR="000A4656">
        <w:rPr>
          <w:rFonts w:ascii="Calibri" w:hAnsi="Calibri"/>
          <w:sz w:val="22"/>
          <w:szCs w:val="22"/>
        </w:rPr>
        <w:t xml:space="preserve">scope of the </w:t>
      </w:r>
      <w:r w:rsidRPr="003B0AF2">
        <w:rPr>
          <w:rFonts w:ascii="Calibri" w:hAnsi="Calibri"/>
          <w:sz w:val="22"/>
          <w:szCs w:val="22"/>
        </w:rPr>
        <w:t xml:space="preserve">Cities Programme </w:t>
      </w:r>
      <w:r w:rsidR="000A4656">
        <w:rPr>
          <w:rFonts w:ascii="Calibri" w:hAnsi="Calibri"/>
          <w:sz w:val="22"/>
          <w:szCs w:val="22"/>
        </w:rPr>
        <w:t>enables</w:t>
      </w:r>
      <w:r w:rsidR="00732D4F">
        <w:rPr>
          <w:rFonts w:ascii="Calibri" w:hAnsi="Calibri"/>
          <w:sz w:val="22"/>
          <w:szCs w:val="22"/>
        </w:rPr>
        <w:t xml:space="preserve"> project activities to be assessed as </w:t>
      </w:r>
      <w:r w:rsidR="00732D4F" w:rsidRPr="003B0AF2">
        <w:rPr>
          <w:rFonts w:ascii="Calibri" w:hAnsi="Calibri"/>
          <w:sz w:val="22"/>
          <w:szCs w:val="22"/>
        </w:rPr>
        <w:t>individual activit</w:t>
      </w:r>
      <w:r w:rsidR="00732D4F">
        <w:rPr>
          <w:rFonts w:ascii="Calibri" w:hAnsi="Calibri"/>
          <w:sz w:val="22"/>
          <w:szCs w:val="22"/>
        </w:rPr>
        <w:t>ies</w:t>
      </w:r>
      <w:r w:rsidR="00732D4F" w:rsidRPr="003B0AF2">
        <w:rPr>
          <w:rFonts w:ascii="Calibri" w:hAnsi="Calibri"/>
          <w:sz w:val="22"/>
          <w:szCs w:val="22"/>
        </w:rPr>
        <w:t xml:space="preserve"> or </w:t>
      </w:r>
      <w:r w:rsidR="00732D4F">
        <w:rPr>
          <w:rFonts w:ascii="Calibri" w:hAnsi="Calibri"/>
          <w:sz w:val="22"/>
          <w:szCs w:val="22"/>
        </w:rPr>
        <w:t xml:space="preserve">under an </w:t>
      </w:r>
      <w:r w:rsidR="00732D4F" w:rsidRPr="003B0AF2">
        <w:rPr>
          <w:rFonts w:ascii="Calibri" w:hAnsi="Calibri"/>
          <w:sz w:val="22"/>
          <w:szCs w:val="22"/>
        </w:rPr>
        <w:t>umbrella programme that include</w:t>
      </w:r>
      <w:r w:rsidR="00732D4F">
        <w:rPr>
          <w:rFonts w:ascii="Calibri" w:hAnsi="Calibri"/>
          <w:sz w:val="22"/>
          <w:szCs w:val="22"/>
        </w:rPr>
        <w:t>s</w:t>
      </w:r>
      <w:r w:rsidR="00732D4F" w:rsidRPr="003B0AF2">
        <w:rPr>
          <w:rFonts w:ascii="Calibri" w:hAnsi="Calibri"/>
          <w:sz w:val="22"/>
          <w:szCs w:val="22"/>
        </w:rPr>
        <w:t xml:space="preserve"> several activities within the city boundary</w:t>
      </w:r>
      <w:r w:rsidR="00467B62">
        <w:rPr>
          <w:rFonts w:ascii="Calibri" w:hAnsi="Calibri"/>
          <w:sz w:val="22"/>
          <w:szCs w:val="22"/>
        </w:rPr>
        <w:t xml:space="preserve">. </w:t>
      </w:r>
      <w:r w:rsidRPr="003B0AF2">
        <w:rPr>
          <w:rFonts w:ascii="Calibri" w:hAnsi="Calibri"/>
          <w:sz w:val="22"/>
          <w:szCs w:val="22"/>
        </w:rPr>
        <w:t>Currently project activities</w:t>
      </w:r>
      <w:r>
        <w:rPr>
          <w:rFonts w:ascii="Calibri" w:hAnsi="Calibri"/>
          <w:sz w:val="22"/>
          <w:szCs w:val="22"/>
        </w:rPr>
        <w:t xml:space="preserve"> </w:t>
      </w:r>
      <w:r w:rsidRPr="003B0AF2">
        <w:rPr>
          <w:rFonts w:ascii="Calibri" w:hAnsi="Calibri"/>
          <w:sz w:val="22"/>
          <w:szCs w:val="22"/>
        </w:rPr>
        <w:t xml:space="preserve">eligible within </w:t>
      </w:r>
      <w:r>
        <w:rPr>
          <w:rFonts w:ascii="Calibri" w:hAnsi="Calibri"/>
          <w:sz w:val="22"/>
          <w:szCs w:val="22"/>
        </w:rPr>
        <w:t xml:space="preserve">The Gold Standard </w:t>
      </w:r>
      <w:r w:rsidRPr="003B0AF2">
        <w:rPr>
          <w:rFonts w:ascii="Calibri" w:hAnsi="Calibri"/>
          <w:sz w:val="22"/>
          <w:szCs w:val="22"/>
        </w:rPr>
        <w:t xml:space="preserve">scope </w:t>
      </w:r>
      <w:r w:rsidR="00732D4F">
        <w:rPr>
          <w:rFonts w:ascii="Calibri" w:hAnsi="Calibri"/>
          <w:sz w:val="22"/>
          <w:szCs w:val="22"/>
        </w:rPr>
        <w:t>include</w:t>
      </w:r>
      <w:r w:rsidR="00BE7533">
        <w:rPr>
          <w:rFonts w:ascii="Calibri" w:hAnsi="Calibri"/>
          <w:sz w:val="22"/>
          <w:szCs w:val="22"/>
        </w:rPr>
        <w:t>:</w:t>
      </w:r>
      <w:r w:rsidRPr="003B0AF2">
        <w:rPr>
          <w:rFonts w:ascii="Calibri" w:hAnsi="Calibri"/>
          <w:sz w:val="22"/>
          <w:szCs w:val="22"/>
        </w:rPr>
        <w:t xml:space="preserve"> </w:t>
      </w:r>
    </w:p>
    <w:p w14:paraId="25B8AEBA" w14:textId="19E36C5E" w:rsidR="00DE07A5" w:rsidRPr="00D75F82" w:rsidRDefault="00550941" w:rsidP="00D75F82">
      <w:pPr>
        <w:pStyle w:val="ListParagraph"/>
        <w:numPr>
          <w:ilvl w:val="0"/>
          <w:numId w:val="34"/>
        </w:numPr>
        <w:spacing w:after="0"/>
        <w:ind w:left="720" w:hanging="270"/>
        <w:rPr>
          <w:rFonts w:ascii="Calibri" w:hAnsi="Calibri"/>
          <w:sz w:val="22"/>
          <w:szCs w:val="22"/>
        </w:rPr>
      </w:pPr>
      <w:r>
        <w:rPr>
          <w:rFonts w:ascii="Calibri" w:hAnsi="Calibri"/>
          <w:b/>
          <w:sz w:val="22"/>
          <w:szCs w:val="22"/>
        </w:rPr>
        <w:t>Energy</w:t>
      </w:r>
      <w:r w:rsidR="00DE07A5" w:rsidRPr="00550941">
        <w:rPr>
          <w:rFonts w:ascii="Calibri" w:hAnsi="Calibri"/>
          <w:b/>
          <w:sz w:val="22"/>
          <w:szCs w:val="22"/>
        </w:rPr>
        <w:t>:</w:t>
      </w:r>
      <w:r w:rsidR="00DE07A5" w:rsidRPr="00D75F82">
        <w:rPr>
          <w:rFonts w:ascii="Calibri" w:hAnsi="Calibri"/>
          <w:sz w:val="22"/>
          <w:szCs w:val="22"/>
        </w:rPr>
        <w:t xml:space="preserve"> Renewable energy generation and end-use energy efficiency </w:t>
      </w:r>
    </w:p>
    <w:p w14:paraId="3913E585" w14:textId="01D8FE74" w:rsidR="00DE07A5" w:rsidRPr="00D75F82" w:rsidRDefault="00DE07A5" w:rsidP="00D75F82">
      <w:pPr>
        <w:pStyle w:val="ListParagraph"/>
        <w:numPr>
          <w:ilvl w:val="0"/>
          <w:numId w:val="34"/>
        </w:numPr>
        <w:spacing w:after="0"/>
        <w:ind w:left="720" w:hanging="270"/>
        <w:rPr>
          <w:rFonts w:ascii="Calibri" w:hAnsi="Calibri"/>
          <w:sz w:val="22"/>
          <w:szCs w:val="22"/>
        </w:rPr>
      </w:pPr>
      <w:r w:rsidRPr="00550941">
        <w:rPr>
          <w:rFonts w:ascii="Calibri" w:hAnsi="Calibri"/>
          <w:b/>
          <w:sz w:val="22"/>
          <w:szCs w:val="22"/>
        </w:rPr>
        <w:t>Waste Handling &amp; Management:</w:t>
      </w:r>
      <w:r w:rsidRPr="00D75F82">
        <w:rPr>
          <w:rFonts w:ascii="Calibri" w:hAnsi="Calibri"/>
          <w:sz w:val="22"/>
          <w:szCs w:val="22"/>
        </w:rPr>
        <w:t xml:space="preserve"> Municipal solid waste handling, domestic wastewater treatment, industrial wastewater treatment, animal waste management etc.</w:t>
      </w:r>
    </w:p>
    <w:p w14:paraId="4B58F1E3" w14:textId="3B003072" w:rsidR="00DE07A5" w:rsidRPr="00D75F82" w:rsidRDefault="00550941" w:rsidP="00D75F82">
      <w:pPr>
        <w:pStyle w:val="ListParagraph"/>
        <w:numPr>
          <w:ilvl w:val="0"/>
          <w:numId w:val="34"/>
        </w:numPr>
        <w:spacing w:after="0"/>
        <w:ind w:left="720" w:hanging="270"/>
        <w:rPr>
          <w:rFonts w:ascii="Calibri" w:hAnsi="Calibri"/>
          <w:sz w:val="22"/>
          <w:szCs w:val="22"/>
        </w:rPr>
      </w:pPr>
      <w:r>
        <w:rPr>
          <w:rFonts w:ascii="Calibri" w:hAnsi="Calibri"/>
          <w:b/>
          <w:sz w:val="22"/>
          <w:szCs w:val="22"/>
        </w:rPr>
        <w:t xml:space="preserve">Land </w:t>
      </w:r>
      <w:r w:rsidR="00B416E9">
        <w:rPr>
          <w:rFonts w:ascii="Calibri" w:hAnsi="Calibri"/>
          <w:b/>
          <w:sz w:val="22"/>
          <w:szCs w:val="22"/>
        </w:rPr>
        <w:t>U</w:t>
      </w:r>
      <w:r>
        <w:rPr>
          <w:rFonts w:ascii="Calibri" w:hAnsi="Calibri"/>
          <w:b/>
          <w:sz w:val="22"/>
          <w:szCs w:val="22"/>
        </w:rPr>
        <w:t>se and Forests</w:t>
      </w:r>
      <w:r w:rsidR="00DE07A5" w:rsidRPr="00550941">
        <w:rPr>
          <w:rFonts w:ascii="Calibri" w:hAnsi="Calibri"/>
          <w:b/>
          <w:sz w:val="22"/>
          <w:szCs w:val="22"/>
        </w:rPr>
        <w:t>:</w:t>
      </w:r>
      <w:r w:rsidR="00DE07A5" w:rsidRPr="00D75F82">
        <w:rPr>
          <w:rFonts w:ascii="Calibri" w:hAnsi="Calibri"/>
          <w:sz w:val="22"/>
          <w:szCs w:val="22"/>
        </w:rPr>
        <w:t xml:space="preserve"> Urban forestry and agriculture</w:t>
      </w:r>
    </w:p>
    <w:p w14:paraId="2E4471C0" w14:textId="274EC083" w:rsidR="00DE07A5" w:rsidRPr="00D75F82" w:rsidRDefault="00550941" w:rsidP="00D75F82">
      <w:pPr>
        <w:pStyle w:val="ListParagraph"/>
        <w:numPr>
          <w:ilvl w:val="0"/>
          <w:numId w:val="34"/>
        </w:numPr>
        <w:spacing w:after="0"/>
        <w:ind w:left="720" w:hanging="270"/>
        <w:jc w:val="both"/>
        <w:rPr>
          <w:rFonts w:ascii="Calibri" w:hAnsi="Calibri"/>
          <w:sz w:val="22"/>
          <w:szCs w:val="22"/>
        </w:rPr>
      </w:pPr>
      <w:r>
        <w:rPr>
          <w:rFonts w:ascii="Calibri" w:hAnsi="Calibri"/>
          <w:b/>
          <w:sz w:val="22"/>
          <w:szCs w:val="22"/>
        </w:rPr>
        <w:t>Access to Basic Services</w:t>
      </w:r>
      <w:r w:rsidR="00DE07A5" w:rsidRPr="00550941">
        <w:rPr>
          <w:rFonts w:ascii="Calibri" w:hAnsi="Calibri"/>
          <w:b/>
          <w:sz w:val="22"/>
          <w:szCs w:val="22"/>
        </w:rPr>
        <w:t>:</w:t>
      </w:r>
      <w:r w:rsidR="00DE07A5" w:rsidRPr="00D75F82">
        <w:rPr>
          <w:rFonts w:ascii="Calibri" w:hAnsi="Calibri"/>
          <w:sz w:val="22"/>
          <w:szCs w:val="22"/>
        </w:rPr>
        <w:t xml:space="preserve"> Safe water supply, sanitation &amp; healthcare services and clean &amp; affordable energy. </w:t>
      </w:r>
    </w:p>
    <w:p w14:paraId="12CC95E4" w14:textId="2495A88C" w:rsidR="00DE07A5" w:rsidRPr="00D75F82" w:rsidRDefault="00DE07A5" w:rsidP="00D75F82">
      <w:pPr>
        <w:pStyle w:val="ListParagraph"/>
        <w:numPr>
          <w:ilvl w:val="0"/>
          <w:numId w:val="34"/>
        </w:numPr>
        <w:spacing w:after="0"/>
        <w:ind w:left="720" w:hanging="270"/>
        <w:jc w:val="both"/>
        <w:rPr>
          <w:rFonts w:ascii="Calibri" w:hAnsi="Calibri"/>
          <w:sz w:val="22"/>
          <w:szCs w:val="22"/>
        </w:rPr>
      </w:pPr>
      <w:r w:rsidRPr="00550941">
        <w:rPr>
          <w:rFonts w:ascii="Calibri" w:hAnsi="Calibri"/>
          <w:b/>
          <w:sz w:val="22"/>
          <w:szCs w:val="22"/>
        </w:rPr>
        <w:t xml:space="preserve">Infrastructure </w:t>
      </w:r>
      <w:r w:rsidR="00B416E9">
        <w:rPr>
          <w:rFonts w:ascii="Calibri" w:hAnsi="Calibri"/>
          <w:b/>
          <w:sz w:val="22"/>
          <w:szCs w:val="22"/>
        </w:rPr>
        <w:t>D</w:t>
      </w:r>
      <w:r w:rsidRPr="00550941">
        <w:rPr>
          <w:rFonts w:ascii="Calibri" w:hAnsi="Calibri"/>
          <w:b/>
          <w:sz w:val="22"/>
          <w:szCs w:val="22"/>
        </w:rPr>
        <w:t>evelopment:</w:t>
      </w:r>
      <w:r w:rsidRPr="00D75F82">
        <w:rPr>
          <w:rFonts w:ascii="Calibri" w:hAnsi="Calibri"/>
          <w:sz w:val="22"/>
          <w:szCs w:val="22"/>
        </w:rPr>
        <w:t xml:space="preserve"> Transport, </w:t>
      </w:r>
      <w:r w:rsidR="00B416E9">
        <w:rPr>
          <w:rFonts w:ascii="Calibri" w:hAnsi="Calibri"/>
          <w:sz w:val="22"/>
          <w:szCs w:val="22"/>
        </w:rPr>
        <w:t>r</w:t>
      </w:r>
      <w:r w:rsidRPr="00D75F82">
        <w:rPr>
          <w:rFonts w:ascii="Calibri" w:hAnsi="Calibri"/>
          <w:sz w:val="22"/>
          <w:szCs w:val="22"/>
        </w:rPr>
        <w:t xml:space="preserve">esidential and </w:t>
      </w:r>
      <w:r w:rsidR="00B416E9">
        <w:rPr>
          <w:rFonts w:ascii="Calibri" w:hAnsi="Calibri"/>
          <w:sz w:val="22"/>
          <w:szCs w:val="22"/>
        </w:rPr>
        <w:t>c</w:t>
      </w:r>
      <w:r w:rsidRPr="00D75F82">
        <w:rPr>
          <w:rFonts w:ascii="Calibri" w:hAnsi="Calibri"/>
          <w:sz w:val="22"/>
          <w:szCs w:val="22"/>
        </w:rPr>
        <w:t xml:space="preserve">ommercial </w:t>
      </w:r>
      <w:r w:rsidR="00B416E9">
        <w:rPr>
          <w:rFonts w:ascii="Calibri" w:hAnsi="Calibri"/>
          <w:sz w:val="22"/>
          <w:szCs w:val="22"/>
        </w:rPr>
        <w:t>b</w:t>
      </w:r>
      <w:r w:rsidRPr="00D75F82">
        <w:rPr>
          <w:rFonts w:ascii="Calibri" w:hAnsi="Calibri"/>
          <w:sz w:val="22"/>
          <w:szCs w:val="22"/>
        </w:rPr>
        <w:t>uildings (associated with end-use energy efficiency)</w:t>
      </w:r>
    </w:p>
    <w:p w14:paraId="7A353759" w14:textId="77777777" w:rsidR="00D75F82" w:rsidRPr="003B0AF2" w:rsidRDefault="00D75F82" w:rsidP="00D75F82">
      <w:pPr>
        <w:spacing w:after="0"/>
        <w:jc w:val="both"/>
        <w:rPr>
          <w:rFonts w:ascii="Calibri" w:hAnsi="Calibri"/>
          <w:sz w:val="22"/>
          <w:szCs w:val="22"/>
        </w:rPr>
      </w:pPr>
    </w:p>
    <w:p w14:paraId="45F2E49F" w14:textId="507D36A3" w:rsidR="00DE07A5" w:rsidRDefault="00DE07A5" w:rsidP="00EE5E08">
      <w:pPr>
        <w:jc w:val="both"/>
        <w:rPr>
          <w:rFonts w:ascii="Calibri" w:hAnsi="Calibri"/>
          <w:sz w:val="22"/>
          <w:szCs w:val="22"/>
        </w:rPr>
      </w:pPr>
      <w:r w:rsidRPr="003B0AF2">
        <w:rPr>
          <w:rFonts w:ascii="Calibri" w:hAnsi="Calibri"/>
          <w:sz w:val="22"/>
          <w:szCs w:val="22"/>
        </w:rPr>
        <w:t xml:space="preserve">The users </w:t>
      </w:r>
      <w:r>
        <w:rPr>
          <w:rFonts w:ascii="Calibri" w:hAnsi="Calibri"/>
          <w:sz w:val="22"/>
          <w:szCs w:val="22"/>
        </w:rPr>
        <w:t xml:space="preserve">of this Cities Programme </w:t>
      </w:r>
      <w:r w:rsidRPr="003B0AF2">
        <w:rPr>
          <w:rFonts w:ascii="Calibri" w:hAnsi="Calibri"/>
          <w:sz w:val="22"/>
          <w:szCs w:val="22"/>
        </w:rPr>
        <w:t xml:space="preserve">may request for additional </w:t>
      </w:r>
      <w:r>
        <w:rPr>
          <w:rFonts w:ascii="Calibri" w:hAnsi="Calibri"/>
          <w:sz w:val="22"/>
          <w:szCs w:val="22"/>
        </w:rPr>
        <w:t xml:space="preserve">scopes </w:t>
      </w:r>
      <w:r w:rsidR="00B416E9">
        <w:rPr>
          <w:rFonts w:ascii="Calibri" w:hAnsi="Calibri"/>
          <w:sz w:val="22"/>
          <w:szCs w:val="22"/>
        </w:rPr>
        <w:t xml:space="preserve">to be included </w:t>
      </w:r>
      <w:r>
        <w:rPr>
          <w:rFonts w:ascii="Calibri" w:hAnsi="Calibri"/>
          <w:sz w:val="22"/>
          <w:szCs w:val="22"/>
        </w:rPr>
        <w:t xml:space="preserve">and hence </w:t>
      </w:r>
      <w:r w:rsidR="00EA0C65">
        <w:rPr>
          <w:rFonts w:ascii="Calibri" w:hAnsi="Calibri"/>
          <w:sz w:val="22"/>
          <w:szCs w:val="22"/>
        </w:rPr>
        <w:t xml:space="preserve">the inclusion of new </w:t>
      </w:r>
      <w:r w:rsidRPr="003B0AF2">
        <w:rPr>
          <w:rFonts w:ascii="Calibri" w:hAnsi="Calibri"/>
          <w:sz w:val="22"/>
          <w:szCs w:val="22"/>
        </w:rPr>
        <w:t>activities and sectors</w:t>
      </w:r>
      <w:r w:rsidR="00BE7533">
        <w:rPr>
          <w:rFonts w:ascii="Calibri" w:hAnsi="Calibri"/>
          <w:sz w:val="22"/>
          <w:szCs w:val="22"/>
        </w:rPr>
        <w:t>,</w:t>
      </w:r>
      <w:r w:rsidRPr="003B0AF2">
        <w:rPr>
          <w:rFonts w:ascii="Calibri" w:hAnsi="Calibri"/>
          <w:sz w:val="22"/>
          <w:szCs w:val="22"/>
        </w:rPr>
        <w:t xml:space="preserve"> with a written request to The Gold Standard Secretariat. The scope expansion will take place with consent </w:t>
      </w:r>
      <w:r w:rsidR="00EA0C65">
        <w:rPr>
          <w:rFonts w:ascii="Calibri" w:hAnsi="Calibri"/>
          <w:sz w:val="22"/>
          <w:szCs w:val="22"/>
        </w:rPr>
        <w:t>from the</w:t>
      </w:r>
      <w:r w:rsidRPr="003B0AF2">
        <w:rPr>
          <w:rFonts w:ascii="Calibri" w:hAnsi="Calibri"/>
          <w:sz w:val="22"/>
          <w:szCs w:val="22"/>
        </w:rPr>
        <w:t xml:space="preserve"> stakeholders.</w:t>
      </w:r>
      <w:r>
        <w:rPr>
          <w:rFonts w:ascii="Calibri" w:hAnsi="Calibri"/>
          <w:sz w:val="22"/>
          <w:szCs w:val="22"/>
        </w:rPr>
        <w:t xml:space="preserve"> Note that, the eligible activity may or may not involve </w:t>
      </w:r>
      <w:r w:rsidR="00EA0C65">
        <w:rPr>
          <w:rFonts w:ascii="Calibri" w:hAnsi="Calibri"/>
          <w:sz w:val="22"/>
          <w:szCs w:val="22"/>
        </w:rPr>
        <w:t xml:space="preserve">direct or indirect </w:t>
      </w:r>
      <w:r>
        <w:rPr>
          <w:rFonts w:ascii="Calibri" w:hAnsi="Calibri"/>
          <w:sz w:val="22"/>
          <w:szCs w:val="22"/>
        </w:rPr>
        <w:t>climate change mitigation impact</w:t>
      </w:r>
      <w:r w:rsidR="00BE7533">
        <w:rPr>
          <w:rFonts w:ascii="Calibri" w:hAnsi="Calibri"/>
          <w:sz w:val="22"/>
          <w:szCs w:val="22"/>
        </w:rPr>
        <w:t>s</w:t>
      </w:r>
      <w:r>
        <w:rPr>
          <w:rFonts w:ascii="Calibri" w:hAnsi="Calibri"/>
          <w:sz w:val="22"/>
          <w:szCs w:val="22"/>
        </w:rPr>
        <w:t xml:space="preserve">, however </w:t>
      </w:r>
      <w:r w:rsidR="00467B62">
        <w:rPr>
          <w:rFonts w:ascii="Calibri" w:hAnsi="Calibri"/>
          <w:sz w:val="22"/>
          <w:szCs w:val="22"/>
        </w:rPr>
        <w:t xml:space="preserve">it </w:t>
      </w:r>
      <w:r>
        <w:rPr>
          <w:rFonts w:ascii="Calibri" w:hAnsi="Calibri"/>
          <w:sz w:val="22"/>
          <w:szCs w:val="22"/>
        </w:rPr>
        <w:t xml:space="preserve">must contribute to other categories of sustainable development as discussed in detail in later sections. </w:t>
      </w:r>
    </w:p>
    <w:tbl>
      <w:tblPr>
        <w:tblStyle w:val="TableGrid"/>
        <w:tblW w:w="0" w:type="auto"/>
        <w:tblInd w:w="108" w:type="dxa"/>
        <w:tblLook w:val="04A0" w:firstRow="1" w:lastRow="0" w:firstColumn="1" w:lastColumn="0" w:noHBand="0" w:noVBand="1"/>
      </w:tblPr>
      <w:tblGrid>
        <w:gridCol w:w="1170"/>
        <w:gridCol w:w="8460"/>
      </w:tblGrid>
      <w:tr w:rsidR="009213F7" w:rsidRPr="003B0AF2" w14:paraId="2234E12B" w14:textId="77777777" w:rsidTr="009068C1">
        <w:tc>
          <w:tcPr>
            <w:tcW w:w="1170" w:type="dxa"/>
            <w:shd w:val="clear" w:color="auto" w:fill="A6A6A6" w:themeFill="background1" w:themeFillShade="A6"/>
          </w:tcPr>
          <w:p w14:paraId="70945A63" w14:textId="19555067" w:rsidR="009213F7" w:rsidRPr="00DE07A5" w:rsidRDefault="009213F7" w:rsidP="00EE5E08">
            <w:pPr>
              <w:spacing w:after="0"/>
              <w:rPr>
                <w:rFonts w:ascii="Calibri" w:hAnsi="Calibri"/>
                <w:b/>
                <w:color w:val="FFFFFF" w:themeColor="background1"/>
                <w:sz w:val="22"/>
                <w:szCs w:val="22"/>
              </w:rPr>
            </w:pPr>
            <w:r w:rsidRPr="00DE07A5">
              <w:rPr>
                <w:rFonts w:ascii="Calibri" w:hAnsi="Calibri"/>
                <w:b/>
                <w:color w:val="FFFFFF" w:themeColor="background1"/>
                <w:sz w:val="22"/>
                <w:szCs w:val="22"/>
              </w:rPr>
              <w:t>Question</w:t>
            </w:r>
            <w:r w:rsidR="00DE07A5" w:rsidRPr="00DE07A5">
              <w:rPr>
                <w:rFonts w:ascii="Calibri" w:hAnsi="Calibri"/>
                <w:b/>
                <w:color w:val="FFFFFF" w:themeColor="background1"/>
                <w:sz w:val="22"/>
                <w:szCs w:val="22"/>
              </w:rPr>
              <w:t>s</w:t>
            </w:r>
          </w:p>
        </w:tc>
        <w:tc>
          <w:tcPr>
            <w:tcW w:w="8460" w:type="dxa"/>
            <w:shd w:val="clear" w:color="auto" w:fill="A6A6A6" w:themeFill="background1" w:themeFillShade="A6"/>
          </w:tcPr>
          <w:p w14:paraId="0DEB2D63" w14:textId="77777777" w:rsidR="00DE07A5" w:rsidRPr="00DE07A5" w:rsidRDefault="00DE07A5" w:rsidP="00C15151">
            <w:pPr>
              <w:pStyle w:val="ListParagraph"/>
              <w:numPr>
                <w:ilvl w:val="0"/>
                <w:numId w:val="33"/>
              </w:numPr>
              <w:spacing w:after="0"/>
              <w:ind w:left="342" w:hanging="270"/>
              <w:jc w:val="both"/>
              <w:rPr>
                <w:rFonts w:ascii="Calibri" w:hAnsi="Calibri"/>
                <w:b/>
                <w:color w:val="FFFFFF" w:themeColor="background1"/>
                <w:sz w:val="22"/>
                <w:szCs w:val="22"/>
              </w:rPr>
            </w:pPr>
            <w:r w:rsidRPr="00DE07A5">
              <w:rPr>
                <w:rFonts w:ascii="Calibri" w:hAnsi="Calibri"/>
                <w:b/>
                <w:color w:val="FFFFFF" w:themeColor="background1"/>
                <w:sz w:val="22"/>
                <w:szCs w:val="22"/>
              </w:rPr>
              <w:t>Does the section above provide enough clarity on what the Gold Standard Cities Programme is about?</w:t>
            </w:r>
          </w:p>
          <w:p w14:paraId="065C6900" w14:textId="2B8BE1CF" w:rsidR="009213F7" w:rsidRPr="00DE07A5" w:rsidRDefault="000B42E9" w:rsidP="000B42E9">
            <w:pPr>
              <w:pStyle w:val="ListParagraph"/>
              <w:numPr>
                <w:ilvl w:val="0"/>
                <w:numId w:val="33"/>
              </w:numPr>
              <w:spacing w:after="0"/>
              <w:ind w:left="342" w:hanging="270"/>
              <w:rPr>
                <w:rFonts w:ascii="Calibri" w:hAnsi="Calibri"/>
                <w:b/>
                <w:color w:val="FFFFFF" w:themeColor="background1"/>
                <w:sz w:val="22"/>
                <w:szCs w:val="22"/>
              </w:rPr>
            </w:pPr>
            <w:r>
              <w:rPr>
                <w:rFonts w:ascii="Calibri" w:hAnsi="Calibri"/>
                <w:b/>
                <w:color w:val="FFFFFF" w:themeColor="background1"/>
                <w:sz w:val="22"/>
                <w:szCs w:val="22"/>
              </w:rPr>
              <w:t>Are</w:t>
            </w:r>
            <w:r w:rsidRPr="00DE07A5">
              <w:rPr>
                <w:rFonts w:ascii="Calibri" w:hAnsi="Calibri"/>
                <w:b/>
                <w:color w:val="FFFFFF" w:themeColor="background1"/>
                <w:sz w:val="22"/>
                <w:szCs w:val="22"/>
              </w:rPr>
              <w:t xml:space="preserve"> </w:t>
            </w:r>
            <w:r w:rsidR="00DE07A5" w:rsidRPr="00DE07A5">
              <w:rPr>
                <w:rFonts w:ascii="Calibri" w:hAnsi="Calibri"/>
                <w:b/>
                <w:color w:val="FFFFFF" w:themeColor="background1"/>
                <w:sz w:val="22"/>
                <w:szCs w:val="22"/>
              </w:rPr>
              <w:t>the scope and areas defined above representative of the activities within the cities boundary or does it needs to be further expanded?</w:t>
            </w:r>
          </w:p>
        </w:tc>
      </w:tr>
      <w:tr w:rsidR="009213F7" w:rsidRPr="003B0AF2" w14:paraId="78F7FBE0" w14:textId="77777777" w:rsidTr="00F828BC">
        <w:tc>
          <w:tcPr>
            <w:tcW w:w="1170" w:type="dxa"/>
          </w:tcPr>
          <w:p w14:paraId="22BC7DF3" w14:textId="1AAE4AD0" w:rsidR="009213F7" w:rsidRDefault="009213F7" w:rsidP="00EE5E08">
            <w:pPr>
              <w:spacing w:after="0"/>
              <w:rPr>
                <w:rFonts w:ascii="Calibri" w:hAnsi="Calibri"/>
                <w:sz w:val="22"/>
                <w:szCs w:val="22"/>
              </w:rPr>
            </w:pPr>
            <w:r>
              <w:rPr>
                <w:rFonts w:ascii="Calibri" w:hAnsi="Calibri"/>
                <w:sz w:val="22"/>
                <w:szCs w:val="22"/>
              </w:rPr>
              <w:t>Response</w:t>
            </w:r>
            <w:r w:rsidR="00DE07A5">
              <w:rPr>
                <w:rFonts w:ascii="Calibri" w:hAnsi="Calibri"/>
                <w:sz w:val="22"/>
                <w:szCs w:val="22"/>
              </w:rPr>
              <w:t>s</w:t>
            </w:r>
          </w:p>
        </w:tc>
        <w:tc>
          <w:tcPr>
            <w:tcW w:w="8460" w:type="dxa"/>
          </w:tcPr>
          <w:p w14:paraId="223CC844" w14:textId="77777777" w:rsidR="009213F7" w:rsidRDefault="009213F7" w:rsidP="009213F7">
            <w:pPr>
              <w:spacing w:after="0"/>
              <w:rPr>
                <w:rFonts w:ascii="Calibri" w:hAnsi="Calibri"/>
                <w:sz w:val="22"/>
                <w:szCs w:val="22"/>
              </w:rPr>
            </w:pPr>
          </w:p>
          <w:p w14:paraId="61421452" w14:textId="77777777" w:rsidR="00EE5E08" w:rsidRDefault="00EE5E08" w:rsidP="009213F7">
            <w:pPr>
              <w:spacing w:after="0"/>
              <w:rPr>
                <w:rFonts w:ascii="Calibri" w:hAnsi="Calibri"/>
                <w:sz w:val="22"/>
                <w:szCs w:val="22"/>
              </w:rPr>
            </w:pPr>
          </w:p>
          <w:p w14:paraId="34388FF8" w14:textId="77777777" w:rsidR="00EE5E08" w:rsidRPr="009213F7" w:rsidRDefault="00EE5E08" w:rsidP="009213F7">
            <w:pPr>
              <w:spacing w:after="0"/>
              <w:rPr>
                <w:rFonts w:ascii="Calibri" w:hAnsi="Calibri"/>
                <w:sz w:val="22"/>
                <w:szCs w:val="22"/>
              </w:rPr>
            </w:pPr>
          </w:p>
        </w:tc>
      </w:tr>
    </w:tbl>
    <w:p w14:paraId="27037511" w14:textId="77777777" w:rsidR="00D75F82" w:rsidRDefault="00D75F82">
      <w:pPr>
        <w:spacing w:after="0"/>
        <w:rPr>
          <w:rFonts w:asciiTheme="majorHAnsi" w:eastAsiaTheme="majorEastAsia" w:hAnsiTheme="majorHAnsi" w:cstheme="majorBidi"/>
          <w:b/>
          <w:bCs/>
          <w:color w:val="000000" w:themeColor="text1"/>
          <w:szCs w:val="32"/>
        </w:rPr>
      </w:pPr>
      <w:r>
        <w:br w:type="page"/>
      </w:r>
    </w:p>
    <w:p w14:paraId="7D864A83" w14:textId="308CDCE8" w:rsidR="00DE07A5" w:rsidRPr="000D625E" w:rsidRDefault="00D75F82" w:rsidP="00D75F82">
      <w:pPr>
        <w:pStyle w:val="Heading1"/>
      </w:pPr>
      <w:bookmarkStart w:id="4" w:name="_Toc278564404"/>
      <w:r>
        <w:t xml:space="preserve">3.0 </w:t>
      </w:r>
      <w:r w:rsidR="00DE07A5" w:rsidRPr="000D625E">
        <w:t xml:space="preserve">Objective of </w:t>
      </w:r>
      <w:r w:rsidR="00DE07A5">
        <w:t>the Cities Programme:</w:t>
      </w:r>
      <w:bookmarkEnd w:id="4"/>
    </w:p>
    <w:p w14:paraId="23E57F99" w14:textId="3F1661AB" w:rsidR="00DE07A5" w:rsidRDefault="00DE07A5" w:rsidP="00DE07A5">
      <w:pPr>
        <w:rPr>
          <w:rFonts w:ascii="Calibri" w:hAnsi="Calibri"/>
          <w:sz w:val="22"/>
          <w:szCs w:val="22"/>
        </w:rPr>
      </w:pPr>
      <w:r>
        <w:rPr>
          <w:rFonts w:ascii="Calibri" w:hAnsi="Calibri"/>
          <w:sz w:val="22"/>
          <w:szCs w:val="22"/>
        </w:rPr>
        <w:t>The objective of the</w:t>
      </w:r>
      <w:r w:rsidRPr="008F7D75">
        <w:rPr>
          <w:rFonts w:ascii="Calibri" w:hAnsi="Calibri"/>
          <w:sz w:val="22"/>
          <w:szCs w:val="22"/>
        </w:rPr>
        <w:t xml:space="preserve"> G</w:t>
      </w:r>
      <w:r>
        <w:rPr>
          <w:rFonts w:ascii="Calibri" w:hAnsi="Calibri"/>
          <w:sz w:val="22"/>
          <w:szCs w:val="22"/>
        </w:rPr>
        <w:t xml:space="preserve">old </w:t>
      </w:r>
      <w:r w:rsidRPr="008F7D75">
        <w:rPr>
          <w:rFonts w:ascii="Calibri" w:hAnsi="Calibri"/>
          <w:sz w:val="22"/>
          <w:szCs w:val="22"/>
        </w:rPr>
        <w:t>S</w:t>
      </w:r>
      <w:r>
        <w:rPr>
          <w:rFonts w:ascii="Calibri" w:hAnsi="Calibri"/>
          <w:sz w:val="22"/>
          <w:szCs w:val="22"/>
        </w:rPr>
        <w:t>tandard</w:t>
      </w:r>
      <w:r w:rsidRPr="008F7D75">
        <w:rPr>
          <w:rFonts w:ascii="Calibri" w:hAnsi="Calibri"/>
          <w:sz w:val="22"/>
          <w:szCs w:val="22"/>
        </w:rPr>
        <w:t xml:space="preserve"> </w:t>
      </w:r>
      <w:r w:rsidR="00DC4745">
        <w:rPr>
          <w:rFonts w:ascii="Calibri" w:hAnsi="Calibri"/>
          <w:sz w:val="22"/>
          <w:szCs w:val="22"/>
        </w:rPr>
        <w:t>S</w:t>
      </w:r>
      <w:r w:rsidRPr="008F7D75">
        <w:rPr>
          <w:rFonts w:ascii="Calibri" w:hAnsi="Calibri"/>
          <w:sz w:val="22"/>
          <w:szCs w:val="22"/>
        </w:rPr>
        <w:t xml:space="preserve">ustainable </w:t>
      </w:r>
      <w:r w:rsidR="00DC4745">
        <w:rPr>
          <w:rFonts w:ascii="Calibri" w:hAnsi="Calibri"/>
          <w:sz w:val="22"/>
          <w:szCs w:val="22"/>
        </w:rPr>
        <w:t>C</w:t>
      </w:r>
      <w:r w:rsidRPr="008F7D75">
        <w:rPr>
          <w:rFonts w:ascii="Calibri" w:hAnsi="Calibri"/>
          <w:sz w:val="22"/>
          <w:szCs w:val="22"/>
        </w:rPr>
        <w:t xml:space="preserve">ities </w:t>
      </w:r>
      <w:r w:rsidR="00DC4745">
        <w:rPr>
          <w:rFonts w:ascii="Calibri" w:hAnsi="Calibri"/>
          <w:sz w:val="22"/>
          <w:szCs w:val="22"/>
        </w:rPr>
        <w:t>P</w:t>
      </w:r>
      <w:r w:rsidRPr="008F7D75">
        <w:rPr>
          <w:rFonts w:ascii="Calibri" w:hAnsi="Calibri"/>
          <w:sz w:val="22"/>
          <w:szCs w:val="22"/>
        </w:rPr>
        <w:t>rogramme</w:t>
      </w:r>
      <w:r>
        <w:rPr>
          <w:rFonts w:ascii="Calibri" w:hAnsi="Calibri"/>
          <w:sz w:val="22"/>
          <w:szCs w:val="22"/>
        </w:rPr>
        <w:t xml:space="preserve"> is to </w:t>
      </w:r>
      <w:r w:rsidRPr="00836DB6">
        <w:rPr>
          <w:rFonts w:ascii="Calibri" w:hAnsi="Calibri"/>
          <w:sz w:val="22"/>
          <w:szCs w:val="22"/>
        </w:rPr>
        <w:t xml:space="preserve">provide transparent and consistent information </w:t>
      </w:r>
      <w:r>
        <w:rPr>
          <w:rFonts w:ascii="Calibri" w:hAnsi="Calibri"/>
          <w:sz w:val="22"/>
          <w:szCs w:val="22"/>
        </w:rPr>
        <w:t xml:space="preserve">on </w:t>
      </w:r>
      <w:r w:rsidRPr="00836DB6">
        <w:rPr>
          <w:rFonts w:ascii="Calibri" w:hAnsi="Calibri"/>
          <w:sz w:val="22"/>
          <w:szCs w:val="22"/>
        </w:rPr>
        <w:t>the performance and progress of planned actions</w:t>
      </w:r>
      <w:r>
        <w:rPr>
          <w:rFonts w:ascii="Calibri" w:hAnsi="Calibri"/>
          <w:sz w:val="22"/>
          <w:szCs w:val="22"/>
        </w:rPr>
        <w:t xml:space="preserve"> in </w:t>
      </w:r>
      <w:r w:rsidR="00DC4745">
        <w:rPr>
          <w:rFonts w:ascii="Calibri" w:hAnsi="Calibri"/>
          <w:sz w:val="22"/>
          <w:szCs w:val="22"/>
        </w:rPr>
        <w:t>c</w:t>
      </w:r>
      <w:r>
        <w:rPr>
          <w:rFonts w:ascii="Calibri" w:hAnsi="Calibri"/>
          <w:sz w:val="22"/>
          <w:szCs w:val="22"/>
        </w:rPr>
        <w:t>ities. With this objective in mind the framework documents aims to:</w:t>
      </w:r>
    </w:p>
    <w:p w14:paraId="365CDBBC" w14:textId="77777777" w:rsidR="00DE07A5" w:rsidRPr="0086679D" w:rsidRDefault="00DE07A5" w:rsidP="00DE07A5">
      <w:pPr>
        <w:pStyle w:val="ListParagraph"/>
        <w:numPr>
          <w:ilvl w:val="0"/>
          <w:numId w:val="8"/>
        </w:numPr>
        <w:jc w:val="both"/>
        <w:rPr>
          <w:rFonts w:ascii="Calibri" w:hAnsi="Calibri"/>
          <w:sz w:val="22"/>
          <w:szCs w:val="22"/>
        </w:rPr>
      </w:pPr>
      <w:r>
        <w:rPr>
          <w:rFonts w:ascii="Calibri" w:hAnsi="Calibri"/>
          <w:sz w:val="22"/>
          <w:szCs w:val="22"/>
        </w:rPr>
        <w:t xml:space="preserve">enable </w:t>
      </w:r>
      <w:r w:rsidRPr="0086679D">
        <w:rPr>
          <w:rFonts w:ascii="Calibri" w:hAnsi="Calibri"/>
          <w:sz w:val="22"/>
          <w:szCs w:val="22"/>
        </w:rPr>
        <w:t xml:space="preserve">assessment, monitoring, reporting and verification </w:t>
      </w:r>
      <w:r>
        <w:rPr>
          <w:rFonts w:ascii="Calibri" w:hAnsi="Calibri"/>
          <w:sz w:val="22"/>
          <w:szCs w:val="22"/>
        </w:rPr>
        <w:t xml:space="preserve">(MRV) </w:t>
      </w:r>
      <w:r w:rsidRPr="0086679D">
        <w:rPr>
          <w:rFonts w:ascii="Calibri" w:hAnsi="Calibri"/>
          <w:sz w:val="22"/>
          <w:szCs w:val="22"/>
        </w:rPr>
        <w:t xml:space="preserve">of </w:t>
      </w:r>
      <w:r>
        <w:rPr>
          <w:rFonts w:ascii="Calibri" w:hAnsi="Calibri"/>
          <w:sz w:val="22"/>
          <w:szCs w:val="22"/>
        </w:rPr>
        <w:t xml:space="preserve">sustainable </w:t>
      </w:r>
      <w:r w:rsidRPr="0086679D">
        <w:rPr>
          <w:rFonts w:ascii="Calibri" w:hAnsi="Calibri"/>
          <w:sz w:val="22"/>
          <w:szCs w:val="22"/>
        </w:rPr>
        <w:t>development and</w:t>
      </w:r>
      <w:r>
        <w:rPr>
          <w:rFonts w:ascii="Calibri" w:hAnsi="Calibri"/>
          <w:sz w:val="22"/>
          <w:szCs w:val="22"/>
        </w:rPr>
        <w:t>/or</w:t>
      </w:r>
      <w:r w:rsidRPr="0086679D">
        <w:rPr>
          <w:rFonts w:ascii="Calibri" w:hAnsi="Calibri"/>
          <w:sz w:val="22"/>
          <w:szCs w:val="22"/>
        </w:rPr>
        <w:t xml:space="preserve"> climate change mitigation </w:t>
      </w:r>
      <w:r>
        <w:rPr>
          <w:rFonts w:ascii="Calibri" w:hAnsi="Calibri"/>
          <w:sz w:val="22"/>
          <w:szCs w:val="22"/>
        </w:rPr>
        <w:t xml:space="preserve">outcomes </w:t>
      </w:r>
      <w:r w:rsidRPr="0086679D">
        <w:rPr>
          <w:rFonts w:ascii="Calibri" w:hAnsi="Calibri"/>
          <w:sz w:val="22"/>
          <w:szCs w:val="22"/>
        </w:rPr>
        <w:t>of city-</w:t>
      </w:r>
      <w:r>
        <w:rPr>
          <w:rFonts w:ascii="Calibri" w:hAnsi="Calibri"/>
          <w:sz w:val="22"/>
          <w:szCs w:val="22"/>
        </w:rPr>
        <w:t>based activities</w:t>
      </w:r>
    </w:p>
    <w:p w14:paraId="23669C42" w14:textId="77777777" w:rsidR="00DE07A5" w:rsidRPr="000D625E" w:rsidRDefault="00DE07A5" w:rsidP="00DE07A5">
      <w:pPr>
        <w:pStyle w:val="ListParagraph"/>
        <w:numPr>
          <w:ilvl w:val="0"/>
          <w:numId w:val="8"/>
        </w:numPr>
        <w:jc w:val="both"/>
        <w:rPr>
          <w:rFonts w:ascii="Calibri" w:hAnsi="Calibri"/>
          <w:sz w:val="22"/>
          <w:szCs w:val="22"/>
        </w:rPr>
      </w:pPr>
      <w:r>
        <w:rPr>
          <w:rFonts w:ascii="Calibri" w:hAnsi="Calibri"/>
          <w:sz w:val="22"/>
          <w:szCs w:val="22"/>
        </w:rPr>
        <w:t>provide</w:t>
      </w:r>
      <w:r w:rsidRPr="0086679D">
        <w:rPr>
          <w:rFonts w:ascii="Calibri" w:hAnsi="Calibri"/>
          <w:sz w:val="22"/>
          <w:szCs w:val="22"/>
        </w:rPr>
        <w:t xml:space="preserve"> an assurance of outcomes to investors, city authorities and other </w:t>
      </w:r>
      <w:r>
        <w:rPr>
          <w:rFonts w:ascii="Calibri" w:hAnsi="Calibri"/>
          <w:sz w:val="22"/>
          <w:szCs w:val="22"/>
        </w:rPr>
        <w:t>stakeholders involved</w:t>
      </w:r>
    </w:p>
    <w:p w14:paraId="3285451A" w14:textId="294042B2" w:rsidR="00DE07A5" w:rsidRPr="00C71E18" w:rsidRDefault="00DE07A5" w:rsidP="00DE07A5">
      <w:pPr>
        <w:jc w:val="both"/>
        <w:rPr>
          <w:rFonts w:ascii="Calibri" w:hAnsi="Calibri"/>
          <w:sz w:val="22"/>
          <w:szCs w:val="22"/>
        </w:rPr>
      </w:pPr>
      <w:r>
        <w:rPr>
          <w:rFonts w:ascii="Calibri" w:hAnsi="Calibri"/>
          <w:sz w:val="22"/>
          <w:szCs w:val="22"/>
        </w:rPr>
        <w:t xml:space="preserve">The Cities Programme encompasses the interests of </w:t>
      </w:r>
      <w:r w:rsidR="00C60C3B">
        <w:rPr>
          <w:rFonts w:ascii="Calibri" w:hAnsi="Calibri"/>
          <w:sz w:val="22"/>
          <w:szCs w:val="22"/>
        </w:rPr>
        <w:t xml:space="preserve">a </w:t>
      </w:r>
      <w:r>
        <w:rPr>
          <w:rFonts w:ascii="Calibri" w:hAnsi="Calibri"/>
          <w:sz w:val="22"/>
          <w:szCs w:val="22"/>
        </w:rPr>
        <w:t xml:space="preserve">broad range of stakeholders including, the city authorities, investors, local communities, NGOs and other institutes. </w:t>
      </w:r>
      <w:r w:rsidR="00C60C3B">
        <w:rPr>
          <w:rFonts w:ascii="Calibri" w:hAnsi="Calibri"/>
          <w:sz w:val="22"/>
          <w:szCs w:val="22"/>
        </w:rPr>
        <w:t>Public and private investors and t</w:t>
      </w:r>
      <w:r>
        <w:rPr>
          <w:rFonts w:ascii="Calibri" w:hAnsi="Calibri"/>
          <w:sz w:val="22"/>
          <w:szCs w:val="22"/>
        </w:rPr>
        <w:t>he city authorities</w:t>
      </w:r>
      <w:r w:rsidR="00C60C3B">
        <w:rPr>
          <w:rFonts w:ascii="Calibri" w:hAnsi="Calibri"/>
          <w:sz w:val="22"/>
          <w:szCs w:val="22"/>
        </w:rPr>
        <w:t xml:space="preserve"> - </w:t>
      </w:r>
      <w:r>
        <w:rPr>
          <w:rFonts w:ascii="Calibri" w:hAnsi="Calibri"/>
          <w:sz w:val="22"/>
          <w:szCs w:val="22"/>
        </w:rPr>
        <w:t xml:space="preserve">responsible for decision-making, planning and development of activities at </w:t>
      </w:r>
      <w:r w:rsidR="00C60C3B">
        <w:rPr>
          <w:rFonts w:ascii="Calibri" w:hAnsi="Calibri"/>
          <w:sz w:val="22"/>
          <w:szCs w:val="22"/>
        </w:rPr>
        <w:t xml:space="preserve">a </w:t>
      </w:r>
      <w:r>
        <w:rPr>
          <w:rFonts w:ascii="Calibri" w:hAnsi="Calibri"/>
          <w:sz w:val="22"/>
          <w:szCs w:val="22"/>
        </w:rPr>
        <w:t xml:space="preserve">city level </w:t>
      </w:r>
      <w:r w:rsidR="00C60C3B">
        <w:rPr>
          <w:rFonts w:ascii="Calibri" w:hAnsi="Calibri"/>
          <w:sz w:val="22"/>
          <w:szCs w:val="22"/>
        </w:rPr>
        <w:t xml:space="preserve">- </w:t>
      </w:r>
      <w:r>
        <w:rPr>
          <w:rFonts w:ascii="Calibri" w:hAnsi="Calibri"/>
          <w:sz w:val="22"/>
          <w:szCs w:val="22"/>
        </w:rPr>
        <w:t xml:space="preserve">are </w:t>
      </w:r>
      <w:r w:rsidR="00C60C3B">
        <w:rPr>
          <w:rFonts w:ascii="Calibri" w:hAnsi="Calibri"/>
          <w:sz w:val="22"/>
          <w:szCs w:val="22"/>
        </w:rPr>
        <w:t xml:space="preserve">the </w:t>
      </w:r>
      <w:r>
        <w:rPr>
          <w:rFonts w:ascii="Calibri" w:hAnsi="Calibri"/>
          <w:sz w:val="22"/>
          <w:szCs w:val="22"/>
        </w:rPr>
        <w:t>primary intended user</w:t>
      </w:r>
      <w:r w:rsidR="00C60C3B">
        <w:rPr>
          <w:rFonts w:ascii="Calibri" w:hAnsi="Calibri"/>
          <w:sz w:val="22"/>
          <w:szCs w:val="22"/>
        </w:rPr>
        <w:t>s</w:t>
      </w:r>
      <w:r>
        <w:rPr>
          <w:rFonts w:ascii="Calibri" w:hAnsi="Calibri"/>
          <w:sz w:val="22"/>
          <w:szCs w:val="22"/>
        </w:rPr>
        <w:t xml:space="preserve"> of this framework. </w:t>
      </w:r>
      <w:r w:rsidR="00DC4745">
        <w:rPr>
          <w:rFonts w:ascii="Calibri" w:hAnsi="Calibri"/>
          <w:sz w:val="22"/>
          <w:szCs w:val="22"/>
        </w:rPr>
        <w:t xml:space="preserve">It </w:t>
      </w:r>
      <w:r>
        <w:rPr>
          <w:rFonts w:ascii="Calibri" w:hAnsi="Calibri"/>
          <w:sz w:val="22"/>
          <w:szCs w:val="22"/>
        </w:rPr>
        <w:t>enables the local and global community</w:t>
      </w:r>
      <w:r w:rsidR="00DC4745">
        <w:rPr>
          <w:rFonts w:ascii="Calibri" w:hAnsi="Calibri"/>
          <w:sz w:val="22"/>
          <w:szCs w:val="22"/>
        </w:rPr>
        <w:t>,</w:t>
      </w:r>
      <w:r>
        <w:rPr>
          <w:rFonts w:ascii="Calibri" w:hAnsi="Calibri"/>
          <w:sz w:val="22"/>
          <w:szCs w:val="22"/>
        </w:rPr>
        <w:t xml:space="preserve"> NGOs and other relevant institutions to get involved and influence the activities from inception </w:t>
      </w:r>
      <w:r w:rsidR="008F1377">
        <w:rPr>
          <w:rFonts w:ascii="Calibri" w:hAnsi="Calibri"/>
          <w:sz w:val="22"/>
          <w:szCs w:val="22"/>
        </w:rPr>
        <w:t xml:space="preserve">through to completion </w:t>
      </w:r>
      <w:r>
        <w:rPr>
          <w:rFonts w:ascii="Calibri" w:hAnsi="Calibri"/>
          <w:sz w:val="22"/>
          <w:szCs w:val="22"/>
        </w:rPr>
        <w:t xml:space="preserve">of the development programme. It </w:t>
      </w:r>
      <w:r w:rsidR="008F1377">
        <w:rPr>
          <w:rFonts w:ascii="Calibri" w:hAnsi="Calibri"/>
          <w:sz w:val="22"/>
          <w:szCs w:val="22"/>
        </w:rPr>
        <w:t xml:space="preserve">also </w:t>
      </w:r>
      <w:r>
        <w:rPr>
          <w:rFonts w:ascii="Calibri" w:hAnsi="Calibri"/>
          <w:sz w:val="22"/>
          <w:szCs w:val="22"/>
        </w:rPr>
        <w:t xml:space="preserve">enables the city authorities to evaluate the potential activity for its net contribution to sustainable development and/or climate change mitigation. </w:t>
      </w:r>
      <w:r w:rsidR="008F1377">
        <w:rPr>
          <w:rFonts w:ascii="Calibri" w:hAnsi="Calibri"/>
          <w:sz w:val="22"/>
          <w:szCs w:val="22"/>
        </w:rPr>
        <w:t>Furthermore, i</w:t>
      </w:r>
      <w:r>
        <w:rPr>
          <w:rFonts w:ascii="Calibri" w:hAnsi="Calibri"/>
          <w:sz w:val="22"/>
          <w:szCs w:val="22"/>
        </w:rPr>
        <w:t xml:space="preserve">t provides assurance of the outcomes to the investors. </w:t>
      </w:r>
    </w:p>
    <w:p w14:paraId="04F5E3D2" w14:textId="5C1CA94F" w:rsidR="009213F7" w:rsidRDefault="00DE07A5" w:rsidP="00DE07A5">
      <w:pPr>
        <w:jc w:val="both"/>
        <w:rPr>
          <w:rFonts w:ascii="Calibri" w:hAnsi="Calibri"/>
          <w:sz w:val="22"/>
          <w:szCs w:val="22"/>
        </w:rPr>
      </w:pPr>
      <w:r>
        <w:rPr>
          <w:rFonts w:ascii="Calibri" w:hAnsi="Calibri"/>
          <w:sz w:val="22"/>
          <w:szCs w:val="22"/>
        </w:rPr>
        <w:t xml:space="preserve">This framework document outlines the requirements for a potential low carbon sustainable cities programme under </w:t>
      </w:r>
      <w:r w:rsidR="00A92E47">
        <w:rPr>
          <w:rFonts w:ascii="Calibri" w:hAnsi="Calibri"/>
          <w:sz w:val="22"/>
          <w:szCs w:val="22"/>
        </w:rPr>
        <w:t xml:space="preserve">the </w:t>
      </w:r>
      <w:r>
        <w:rPr>
          <w:rFonts w:ascii="Calibri" w:hAnsi="Calibri"/>
          <w:sz w:val="22"/>
          <w:szCs w:val="22"/>
        </w:rPr>
        <w:t xml:space="preserve">Gold Standard. It provides preliminary guidelines for </w:t>
      </w:r>
      <w:r w:rsidRPr="005E083F">
        <w:rPr>
          <w:rFonts w:ascii="Calibri" w:hAnsi="Calibri"/>
          <w:sz w:val="22"/>
          <w:szCs w:val="22"/>
        </w:rPr>
        <w:t>carry</w:t>
      </w:r>
      <w:r>
        <w:rPr>
          <w:rFonts w:ascii="Calibri" w:hAnsi="Calibri"/>
          <w:sz w:val="22"/>
          <w:szCs w:val="22"/>
        </w:rPr>
        <w:t>ing</w:t>
      </w:r>
      <w:r w:rsidRPr="005E083F">
        <w:rPr>
          <w:rFonts w:ascii="Calibri" w:hAnsi="Calibri"/>
          <w:sz w:val="22"/>
          <w:szCs w:val="22"/>
        </w:rPr>
        <w:t xml:space="preserve"> out the sustainable development assessment</w:t>
      </w:r>
      <w:r>
        <w:rPr>
          <w:rFonts w:ascii="Calibri" w:hAnsi="Calibri"/>
          <w:sz w:val="22"/>
          <w:szCs w:val="22"/>
        </w:rPr>
        <w:t xml:space="preserve"> and quantification of GHG emissions</w:t>
      </w:r>
      <w:r w:rsidRPr="005E083F">
        <w:rPr>
          <w:rFonts w:ascii="Calibri" w:hAnsi="Calibri"/>
          <w:sz w:val="22"/>
          <w:szCs w:val="22"/>
        </w:rPr>
        <w:t xml:space="preserve"> at programme</w:t>
      </w:r>
      <w:r w:rsidR="00A92E47">
        <w:rPr>
          <w:rFonts w:ascii="Calibri" w:hAnsi="Calibri"/>
          <w:sz w:val="22"/>
          <w:szCs w:val="22"/>
        </w:rPr>
        <w:t xml:space="preserve">, </w:t>
      </w:r>
      <w:r w:rsidRPr="005E083F">
        <w:rPr>
          <w:rFonts w:ascii="Calibri" w:hAnsi="Calibri"/>
          <w:sz w:val="22"/>
          <w:szCs w:val="22"/>
        </w:rPr>
        <w:t>project or city level</w:t>
      </w:r>
      <w:r w:rsidR="00A92E47">
        <w:rPr>
          <w:rFonts w:ascii="Calibri" w:hAnsi="Calibri"/>
          <w:sz w:val="22"/>
          <w:szCs w:val="22"/>
        </w:rPr>
        <w:t>;</w:t>
      </w:r>
      <w:r>
        <w:rPr>
          <w:rFonts w:ascii="Calibri" w:hAnsi="Calibri"/>
          <w:sz w:val="22"/>
          <w:szCs w:val="22"/>
        </w:rPr>
        <w:t xml:space="preserve"> </w:t>
      </w:r>
      <w:r w:rsidRPr="005E083F">
        <w:rPr>
          <w:rFonts w:ascii="Calibri" w:hAnsi="Calibri"/>
          <w:sz w:val="22"/>
          <w:szCs w:val="22"/>
        </w:rPr>
        <w:t>to carry out inclusive stakeholder consultation</w:t>
      </w:r>
      <w:r w:rsidR="00A92E47">
        <w:rPr>
          <w:rFonts w:ascii="Calibri" w:hAnsi="Calibri"/>
          <w:sz w:val="22"/>
          <w:szCs w:val="22"/>
        </w:rPr>
        <w:t>;</w:t>
      </w:r>
      <w:r w:rsidRPr="005E083F">
        <w:rPr>
          <w:rFonts w:ascii="Calibri" w:hAnsi="Calibri"/>
          <w:sz w:val="22"/>
          <w:szCs w:val="22"/>
        </w:rPr>
        <w:t xml:space="preserve"> </w:t>
      </w:r>
      <w:r>
        <w:rPr>
          <w:rFonts w:ascii="Calibri" w:hAnsi="Calibri"/>
          <w:sz w:val="22"/>
          <w:szCs w:val="22"/>
        </w:rPr>
        <w:t xml:space="preserve">and </w:t>
      </w:r>
      <w:r w:rsidRPr="005E083F">
        <w:rPr>
          <w:rFonts w:ascii="Calibri" w:hAnsi="Calibri"/>
          <w:sz w:val="22"/>
          <w:szCs w:val="22"/>
        </w:rPr>
        <w:t>monitoring, reporting and verification of the outcomes</w:t>
      </w:r>
      <w:r>
        <w:rPr>
          <w:rFonts w:ascii="Calibri" w:hAnsi="Calibri"/>
          <w:sz w:val="22"/>
          <w:szCs w:val="22"/>
        </w:rPr>
        <w:t>.</w:t>
      </w:r>
    </w:p>
    <w:tbl>
      <w:tblPr>
        <w:tblStyle w:val="TableGrid"/>
        <w:tblW w:w="0" w:type="auto"/>
        <w:tblInd w:w="108" w:type="dxa"/>
        <w:tblLook w:val="04A0" w:firstRow="1" w:lastRow="0" w:firstColumn="1" w:lastColumn="0" w:noHBand="0" w:noVBand="1"/>
      </w:tblPr>
      <w:tblGrid>
        <w:gridCol w:w="1170"/>
        <w:gridCol w:w="8550"/>
      </w:tblGrid>
      <w:tr w:rsidR="009213F7" w:rsidRPr="003B0AF2" w14:paraId="4999D002" w14:textId="77777777" w:rsidTr="009068C1">
        <w:tc>
          <w:tcPr>
            <w:tcW w:w="1170" w:type="dxa"/>
            <w:shd w:val="clear" w:color="auto" w:fill="A6A6A6" w:themeFill="background1" w:themeFillShade="A6"/>
          </w:tcPr>
          <w:p w14:paraId="344C83D0" w14:textId="17ACCBE4" w:rsidR="009213F7" w:rsidRPr="009068C1" w:rsidRDefault="009213F7" w:rsidP="00EE5E08">
            <w:pPr>
              <w:spacing w:after="0"/>
              <w:rPr>
                <w:rFonts w:ascii="Calibri" w:hAnsi="Calibri"/>
                <w:b/>
                <w:color w:val="FFFFFF" w:themeColor="background1"/>
                <w:sz w:val="22"/>
                <w:szCs w:val="22"/>
              </w:rPr>
            </w:pPr>
            <w:r w:rsidRPr="009068C1">
              <w:rPr>
                <w:rFonts w:ascii="Calibri" w:hAnsi="Calibri"/>
                <w:b/>
                <w:color w:val="FFFFFF" w:themeColor="background1"/>
                <w:sz w:val="22"/>
                <w:szCs w:val="22"/>
              </w:rPr>
              <w:t>Question</w:t>
            </w:r>
          </w:p>
        </w:tc>
        <w:tc>
          <w:tcPr>
            <w:tcW w:w="8550" w:type="dxa"/>
            <w:shd w:val="clear" w:color="auto" w:fill="A6A6A6" w:themeFill="background1" w:themeFillShade="A6"/>
          </w:tcPr>
          <w:p w14:paraId="7669882B" w14:textId="5A22237D" w:rsidR="009213F7" w:rsidRPr="009068C1" w:rsidRDefault="00DE07A5" w:rsidP="009213F7">
            <w:pPr>
              <w:spacing w:after="0"/>
              <w:rPr>
                <w:rFonts w:ascii="Calibri" w:hAnsi="Calibri"/>
                <w:b/>
                <w:color w:val="FFFFFF" w:themeColor="background1"/>
                <w:sz w:val="22"/>
                <w:szCs w:val="22"/>
              </w:rPr>
            </w:pPr>
            <w:r w:rsidRPr="00DE07A5">
              <w:rPr>
                <w:rFonts w:ascii="Calibri" w:hAnsi="Calibri"/>
                <w:b/>
                <w:color w:val="FFFFFF" w:themeColor="background1"/>
                <w:sz w:val="22"/>
                <w:szCs w:val="22"/>
              </w:rPr>
              <w:t>Are the objectives of the Cities programme defined above, relevant and comprehensive enough?</w:t>
            </w:r>
          </w:p>
        </w:tc>
      </w:tr>
      <w:tr w:rsidR="009213F7" w:rsidRPr="003B0AF2" w14:paraId="1717024A" w14:textId="77777777" w:rsidTr="00F828BC">
        <w:tc>
          <w:tcPr>
            <w:tcW w:w="1170" w:type="dxa"/>
          </w:tcPr>
          <w:p w14:paraId="70417CE9" w14:textId="1E7BF8EE" w:rsidR="009213F7" w:rsidRDefault="009213F7" w:rsidP="00EE5E08">
            <w:pPr>
              <w:spacing w:after="0"/>
              <w:rPr>
                <w:rFonts w:ascii="Calibri" w:hAnsi="Calibri"/>
                <w:sz w:val="22"/>
                <w:szCs w:val="22"/>
              </w:rPr>
            </w:pPr>
            <w:r>
              <w:rPr>
                <w:rFonts w:ascii="Calibri" w:hAnsi="Calibri"/>
                <w:sz w:val="22"/>
                <w:szCs w:val="22"/>
              </w:rPr>
              <w:t>Response</w:t>
            </w:r>
          </w:p>
        </w:tc>
        <w:tc>
          <w:tcPr>
            <w:tcW w:w="8550" w:type="dxa"/>
          </w:tcPr>
          <w:p w14:paraId="588AB4F8" w14:textId="77777777" w:rsidR="009213F7" w:rsidRDefault="009213F7" w:rsidP="00EE5E08">
            <w:pPr>
              <w:spacing w:after="0"/>
              <w:rPr>
                <w:rFonts w:ascii="Calibri" w:hAnsi="Calibri"/>
                <w:sz w:val="22"/>
                <w:szCs w:val="22"/>
              </w:rPr>
            </w:pPr>
          </w:p>
          <w:p w14:paraId="5C4D62FC" w14:textId="77777777" w:rsidR="00EE5E08" w:rsidRDefault="00EE5E08" w:rsidP="00EE5E08">
            <w:pPr>
              <w:spacing w:after="0"/>
              <w:rPr>
                <w:rFonts w:ascii="Calibri" w:hAnsi="Calibri"/>
                <w:sz w:val="22"/>
                <w:szCs w:val="22"/>
              </w:rPr>
            </w:pPr>
          </w:p>
          <w:p w14:paraId="1FDB5609" w14:textId="77777777" w:rsidR="00EE5E08" w:rsidRDefault="00EE5E08" w:rsidP="00EE5E08">
            <w:pPr>
              <w:spacing w:after="0"/>
              <w:rPr>
                <w:rFonts w:ascii="Calibri" w:hAnsi="Calibri"/>
                <w:sz w:val="22"/>
                <w:szCs w:val="22"/>
              </w:rPr>
            </w:pPr>
          </w:p>
          <w:p w14:paraId="3C804DBE" w14:textId="77777777" w:rsidR="00EE5E08" w:rsidRDefault="00EE5E08" w:rsidP="00EE5E08">
            <w:pPr>
              <w:spacing w:after="0"/>
              <w:rPr>
                <w:rFonts w:ascii="Calibri" w:hAnsi="Calibri"/>
                <w:sz w:val="22"/>
                <w:szCs w:val="22"/>
              </w:rPr>
            </w:pPr>
          </w:p>
          <w:p w14:paraId="21334DE3" w14:textId="77777777" w:rsidR="00EE5E08" w:rsidRDefault="00EE5E08" w:rsidP="00EE5E08">
            <w:pPr>
              <w:spacing w:after="0"/>
              <w:rPr>
                <w:rFonts w:ascii="Calibri" w:hAnsi="Calibri"/>
                <w:sz w:val="22"/>
                <w:szCs w:val="22"/>
              </w:rPr>
            </w:pPr>
          </w:p>
          <w:p w14:paraId="483FCB77" w14:textId="77777777" w:rsidR="00EE5E08" w:rsidRDefault="00EE5E08" w:rsidP="00EE5E08">
            <w:pPr>
              <w:spacing w:after="0"/>
              <w:rPr>
                <w:rFonts w:ascii="Calibri" w:hAnsi="Calibri"/>
                <w:sz w:val="22"/>
                <w:szCs w:val="22"/>
              </w:rPr>
            </w:pPr>
          </w:p>
          <w:p w14:paraId="36E291FF" w14:textId="77777777" w:rsidR="00EE5E08" w:rsidRDefault="00EE5E08" w:rsidP="00EE5E08">
            <w:pPr>
              <w:spacing w:after="0"/>
              <w:rPr>
                <w:rFonts w:ascii="Calibri" w:hAnsi="Calibri"/>
                <w:sz w:val="22"/>
                <w:szCs w:val="22"/>
              </w:rPr>
            </w:pPr>
          </w:p>
          <w:p w14:paraId="2D07C771" w14:textId="77777777" w:rsidR="00EE5E08" w:rsidRDefault="00EE5E08" w:rsidP="00EE5E08">
            <w:pPr>
              <w:spacing w:after="0"/>
              <w:rPr>
                <w:rFonts w:ascii="Calibri" w:hAnsi="Calibri"/>
                <w:sz w:val="22"/>
                <w:szCs w:val="22"/>
              </w:rPr>
            </w:pPr>
          </w:p>
          <w:p w14:paraId="1E7B11CB" w14:textId="77777777" w:rsidR="00EE5E08" w:rsidRDefault="00EE5E08" w:rsidP="00EE5E08">
            <w:pPr>
              <w:spacing w:after="0"/>
              <w:rPr>
                <w:rFonts w:ascii="Calibri" w:hAnsi="Calibri"/>
                <w:sz w:val="22"/>
                <w:szCs w:val="22"/>
              </w:rPr>
            </w:pPr>
          </w:p>
          <w:p w14:paraId="1B61EEE8" w14:textId="77777777" w:rsidR="00EE5E08" w:rsidRPr="00EE5E08" w:rsidRDefault="00EE5E08" w:rsidP="00EE5E08">
            <w:pPr>
              <w:spacing w:after="0"/>
              <w:rPr>
                <w:rFonts w:ascii="Calibri" w:hAnsi="Calibri"/>
                <w:sz w:val="22"/>
                <w:szCs w:val="22"/>
              </w:rPr>
            </w:pPr>
          </w:p>
        </w:tc>
      </w:tr>
    </w:tbl>
    <w:p w14:paraId="4AFAD632" w14:textId="77777777" w:rsidR="00D75F82" w:rsidRDefault="00D75F82" w:rsidP="00DE07A5">
      <w:pPr>
        <w:rPr>
          <w:rFonts w:ascii="Calibri" w:hAnsi="Calibri"/>
          <w:b/>
          <w:sz w:val="22"/>
          <w:szCs w:val="22"/>
        </w:rPr>
      </w:pPr>
    </w:p>
    <w:p w14:paraId="0FDC8F61" w14:textId="77777777" w:rsidR="00D75F82" w:rsidRDefault="00D75F82">
      <w:pPr>
        <w:spacing w:after="0"/>
        <w:rPr>
          <w:rFonts w:asciiTheme="majorHAnsi" w:eastAsiaTheme="majorEastAsia" w:hAnsiTheme="majorHAnsi" w:cstheme="majorBidi"/>
          <w:b/>
          <w:bCs/>
          <w:color w:val="000000" w:themeColor="text1"/>
          <w:szCs w:val="32"/>
        </w:rPr>
      </w:pPr>
      <w:r>
        <w:br w:type="page"/>
      </w:r>
    </w:p>
    <w:p w14:paraId="1E094E61" w14:textId="0D4E4C94" w:rsidR="00DE07A5" w:rsidRPr="00272FCD" w:rsidRDefault="00D75F82" w:rsidP="00D75F82">
      <w:pPr>
        <w:pStyle w:val="Heading1"/>
      </w:pPr>
      <w:bookmarkStart w:id="5" w:name="_Toc278564405"/>
      <w:r>
        <w:t xml:space="preserve">4.0 </w:t>
      </w:r>
      <w:r w:rsidR="00DE07A5" w:rsidRPr="00272FCD">
        <w:t>Gold Standard Principles:</w:t>
      </w:r>
      <w:bookmarkEnd w:id="5"/>
      <w:r w:rsidR="00DE07A5" w:rsidRPr="00272FCD">
        <w:t xml:space="preserve"> </w:t>
      </w:r>
    </w:p>
    <w:p w14:paraId="6610A392" w14:textId="784B9AC4" w:rsidR="00DE07A5" w:rsidRPr="003B0AF2" w:rsidRDefault="00DE07A5" w:rsidP="00DE07A5">
      <w:pPr>
        <w:jc w:val="both"/>
        <w:rPr>
          <w:rFonts w:ascii="Calibri" w:hAnsi="Calibri"/>
          <w:sz w:val="22"/>
          <w:szCs w:val="22"/>
        </w:rPr>
      </w:pPr>
      <w:r w:rsidRPr="003B0AF2">
        <w:rPr>
          <w:rFonts w:ascii="Calibri" w:hAnsi="Calibri"/>
          <w:sz w:val="22"/>
          <w:szCs w:val="22"/>
        </w:rPr>
        <w:t xml:space="preserve">The Gold </w:t>
      </w:r>
      <w:r w:rsidR="00A92E47">
        <w:rPr>
          <w:rFonts w:ascii="Calibri" w:hAnsi="Calibri"/>
          <w:sz w:val="22"/>
          <w:szCs w:val="22"/>
        </w:rPr>
        <w:t>S</w:t>
      </w:r>
      <w:r w:rsidRPr="003B0AF2">
        <w:rPr>
          <w:rFonts w:ascii="Calibri" w:hAnsi="Calibri"/>
          <w:sz w:val="22"/>
          <w:szCs w:val="22"/>
        </w:rPr>
        <w:t>tandard has seven guiding principles to ensure robustness of pro</w:t>
      </w:r>
      <w:r w:rsidR="002C6E2A">
        <w:rPr>
          <w:rFonts w:ascii="Calibri" w:hAnsi="Calibri"/>
          <w:sz w:val="22"/>
          <w:szCs w:val="22"/>
        </w:rPr>
        <w:t>gramme</w:t>
      </w:r>
      <w:r w:rsidRPr="003B0AF2">
        <w:rPr>
          <w:rFonts w:ascii="Calibri" w:hAnsi="Calibri"/>
          <w:sz w:val="22"/>
          <w:szCs w:val="22"/>
        </w:rPr>
        <w:t xml:space="preserve"> design, transparency, stakeholder involvement, legal adherence and assurance of </w:t>
      </w:r>
      <w:r w:rsidR="00A92E47">
        <w:rPr>
          <w:rFonts w:ascii="Calibri" w:hAnsi="Calibri"/>
          <w:sz w:val="22"/>
          <w:szCs w:val="22"/>
        </w:rPr>
        <w:t xml:space="preserve">a </w:t>
      </w:r>
      <w:r w:rsidRPr="003B0AF2">
        <w:rPr>
          <w:rFonts w:ascii="Calibri" w:hAnsi="Calibri"/>
          <w:sz w:val="22"/>
          <w:szCs w:val="22"/>
        </w:rPr>
        <w:t xml:space="preserve">net positive contribution towards sustainable development. These principles set the requirements for all </w:t>
      </w:r>
      <w:r>
        <w:rPr>
          <w:rFonts w:ascii="Calibri" w:hAnsi="Calibri"/>
          <w:sz w:val="22"/>
          <w:szCs w:val="22"/>
        </w:rPr>
        <w:t>G</w:t>
      </w:r>
      <w:r w:rsidRPr="003B0AF2">
        <w:rPr>
          <w:rFonts w:ascii="Calibri" w:hAnsi="Calibri"/>
          <w:sz w:val="22"/>
          <w:szCs w:val="22"/>
        </w:rPr>
        <w:t xml:space="preserve">old </w:t>
      </w:r>
      <w:r>
        <w:rPr>
          <w:rFonts w:ascii="Calibri" w:hAnsi="Calibri"/>
          <w:sz w:val="22"/>
          <w:szCs w:val="22"/>
        </w:rPr>
        <w:t>S</w:t>
      </w:r>
      <w:r w:rsidRPr="003B0AF2">
        <w:rPr>
          <w:rFonts w:ascii="Calibri" w:hAnsi="Calibri"/>
          <w:sz w:val="22"/>
          <w:szCs w:val="22"/>
        </w:rPr>
        <w:t>tandard projects</w:t>
      </w:r>
      <w:r>
        <w:rPr>
          <w:rFonts w:ascii="Calibri" w:hAnsi="Calibri"/>
          <w:sz w:val="22"/>
          <w:szCs w:val="22"/>
        </w:rPr>
        <w:t xml:space="preserve">; </w:t>
      </w:r>
      <w:r w:rsidRPr="003B0AF2">
        <w:rPr>
          <w:rFonts w:ascii="Calibri" w:hAnsi="Calibri"/>
          <w:sz w:val="22"/>
          <w:szCs w:val="22"/>
        </w:rPr>
        <w:t xml:space="preserve">minimum safeguards that every project </w:t>
      </w:r>
      <w:r w:rsidR="00A92E47">
        <w:rPr>
          <w:rFonts w:ascii="Calibri" w:hAnsi="Calibri"/>
          <w:sz w:val="22"/>
          <w:szCs w:val="22"/>
        </w:rPr>
        <w:t>must</w:t>
      </w:r>
      <w:r w:rsidRPr="003B0AF2">
        <w:rPr>
          <w:rFonts w:ascii="Calibri" w:hAnsi="Calibri"/>
          <w:sz w:val="22"/>
          <w:szCs w:val="22"/>
        </w:rPr>
        <w:t xml:space="preserve"> meet by following the D</w:t>
      </w:r>
      <w:r w:rsidR="00A92E47">
        <w:rPr>
          <w:rFonts w:ascii="Calibri" w:hAnsi="Calibri"/>
          <w:sz w:val="22"/>
          <w:szCs w:val="22"/>
        </w:rPr>
        <w:t>o</w:t>
      </w:r>
      <w:r w:rsidRPr="003B0AF2">
        <w:rPr>
          <w:rFonts w:ascii="Calibri" w:hAnsi="Calibri"/>
          <w:sz w:val="22"/>
          <w:szCs w:val="22"/>
        </w:rPr>
        <w:t>-</w:t>
      </w:r>
      <w:r w:rsidR="008F1377">
        <w:rPr>
          <w:rFonts w:ascii="Calibri" w:hAnsi="Calibri"/>
          <w:sz w:val="22"/>
          <w:szCs w:val="22"/>
        </w:rPr>
        <w:t>N</w:t>
      </w:r>
      <w:r w:rsidR="00A92E47">
        <w:rPr>
          <w:rFonts w:ascii="Calibri" w:hAnsi="Calibri"/>
          <w:sz w:val="22"/>
          <w:szCs w:val="22"/>
        </w:rPr>
        <w:t>o</w:t>
      </w:r>
      <w:r w:rsidRPr="003B0AF2">
        <w:rPr>
          <w:rFonts w:ascii="Calibri" w:hAnsi="Calibri"/>
          <w:sz w:val="22"/>
          <w:szCs w:val="22"/>
        </w:rPr>
        <w:t>-</w:t>
      </w:r>
      <w:r w:rsidR="008F1377">
        <w:rPr>
          <w:rFonts w:ascii="Calibri" w:hAnsi="Calibri"/>
          <w:sz w:val="22"/>
          <w:szCs w:val="22"/>
        </w:rPr>
        <w:t>H</w:t>
      </w:r>
      <w:r w:rsidR="00A92E47">
        <w:rPr>
          <w:rFonts w:ascii="Calibri" w:hAnsi="Calibri"/>
          <w:sz w:val="22"/>
          <w:szCs w:val="22"/>
        </w:rPr>
        <w:t>arm</w:t>
      </w:r>
      <w:r w:rsidR="00A92E47" w:rsidRPr="003B0AF2">
        <w:rPr>
          <w:rFonts w:ascii="Calibri" w:hAnsi="Calibri"/>
          <w:sz w:val="22"/>
          <w:szCs w:val="22"/>
        </w:rPr>
        <w:t xml:space="preserve"> </w:t>
      </w:r>
      <w:r w:rsidRPr="003B0AF2">
        <w:rPr>
          <w:rFonts w:ascii="Calibri" w:hAnsi="Calibri"/>
          <w:sz w:val="22"/>
          <w:szCs w:val="22"/>
        </w:rPr>
        <w:t>assessment</w:t>
      </w:r>
      <w:r>
        <w:rPr>
          <w:rFonts w:ascii="Calibri" w:hAnsi="Calibri"/>
          <w:sz w:val="22"/>
          <w:szCs w:val="22"/>
        </w:rPr>
        <w:t xml:space="preserve">, </w:t>
      </w:r>
      <w:r w:rsidRPr="003B0AF2">
        <w:rPr>
          <w:rFonts w:ascii="Calibri" w:hAnsi="Calibri"/>
          <w:sz w:val="22"/>
          <w:szCs w:val="22"/>
        </w:rPr>
        <w:t>positive contribution towards sustainable development</w:t>
      </w:r>
      <w:r>
        <w:rPr>
          <w:rFonts w:ascii="Calibri" w:hAnsi="Calibri"/>
          <w:sz w:val="22"/>
          <w:szCs w:val="22"/>
        </w:rPr>
        <w:t xml:space="preserve"> and </w:t>
      </w:r>
      <w:r w:rsidR="00A92E47">
        <w:rPr>
          <w:rFonts w:ascii="Calibri" w:hAnsi="Calibri"/>
          <w:sz w:val="22"/>
          <w:szCs w:val="22"/>
        </w:rPr>
        <w:t xml:space="preserve">the </w:t>
      </w:r>
      <w:r>
        <w:rPr>
          <w:rFonts w:ascii="Calibri" w:hAnsi="Calibri"/>
          <w:sz w:val="22"/>
          <w:szCs w:val="22"/>
        </w:rPr>
        <w:t xml:space="preserve">involvement of stakeholders in </w:t>
      </w:r>
      <w:r w:rsidR="00A92E47">
        <w:rPr>
          <w:rFonts w:ascii="Calibri" w:hAnsi="Calibri"/>
          <w:sz w:val="22"/>
          <w:szCs w:val="22"/>
        </w:rPr>
        <w:t xml:space="preserve">the </w:t>
      </w:r>
      <w:r>
        <w:rPr>
          <w:rFonts w:ascii="Calibri" w:hAnsi="Calibri"/>
          <w:sz w:val="22"/>
          <w:szCs w:val="22"/>
        </w:rPr>
        <w:t>decision</w:t>
      </w:r>
      <w:r w:rsidR="00A92E47">
        <w:rPr>
          <w:rFonts w:ascii="Calibri" w:hAnsi="Calibri"/>
          <w:sz w:val="22"/>
          <w:szCs w:val="22"/>
        </w:rPr>
        <w:t>-</w:t>
      </w:r>
      <w:r>
        <w:rPr>
          <w:rFonts w:ascii="Calibri" w:hAnsi="Calibri"/>
          <w:sz w:val="22"/>
          <w:szCs w:val="22"/>
        </w:rPr>
        <w:t>making process</w:t>
      </w:r>
      <w:r w:rsidRPr="003B0AF2">
        <w:rPr>
          <w:rFonts w:ascii="Calibri" w:hAnsi="Calibri"/>
          <w:sz w:val="22"/>
          <w:szCs w:val="22"/>
        </w:rPr>
        <w:t xml:space="preserve">. The details on how the Gold Standard evaluates the robustness of </w:t>
      </w:r>
      <w:r w:rsidR="002C6E2A" w:rsidRPr="003B0AF2">
        <w:rPr>
          <w:rFonts w:ascii="Calibri" w:hAnsi="Calibri"/>
          <w:sz w:val="22"/>
          <w:szCs w:val="22"/>
        </w:rPr>
        <w:t>pro</w:t>
      </w:r>
      <w:r w:rsidR="002C6E2A">
        <w:rPr>
          <w:rFonts w:ascii="Calibri" w:hAnsi="Calibri"/>
          <w:sz w:val="22"/>
          <w:szCs w:val="22"/>
        </w:rPr>
        <w:t>gramme</w:t>
      </w:r>
      <w:r w:rsidRPr="003B0AF2">
        <w:rPr>
          <w:rFonts w:ascii="Calibri" w:hAnsi="Calibri"/>
          <w:sz w:val="22"/>
          <w:szCs w:val="22"/>
        </w:rPr>
        <w:t xml:space="preserve"> are included under Principle -1 (D</w:t>
      </w:r>
      <w:r w:rsidR="00A92E47">
        <w:rPr>
          <w:rFonts w:ascii="Calibri" w:hAnsi="Calibri"/>
          <w:sz w:val="22"/>
          <w:szCs w:val="22"/>
        </w:rPr>
        <w:t>o</w:t>
      </w:r>
      <w:r w:rsidRPr="003B0AF2">
        <w:rPr>
          <w:rFonts w:ascii="Calibri" w:hAnsi="Calibri"/>
          <w:sz w:val="22"/>
          <w:szCs w:val="22"/>
        </w:rPr>
        <w:t>-</w:t>
      </w:r>
      <w:r w:rsidR="008F1377">
        <w:rPr>
          <w:rFonts w:ascii="Calibri" w:hAnsi="Calibri"/>
          <w:sz w:val="22"/>
          <w:szCs w:val="22"/>
        </w:rPr>
        <w:t>N</w:t>
      </w:r>
      <w:r w:rsidR="00A92E47">
        <w:rPr>
          <w:rFonts w:ascii="Calibri" w:hAnsi="Calibri"/>
          <w:sz w:val="22"/>
          <w:szCs w:val="22"/>
        </w:rPr>
        <w:t>o-</w:t>
      </w:r>
      <w:r w:rsidR="008F1377">
        <w:rPr>
          <w:rFonts w:ascii="Calibri" w:hAnsi="Calibri"/>
          <w:sz w:val="22"/>
          <w:szCs w:val="22"/>
        </w:rPr>
        <w:t>H</w:t>
      </w:r>
      <w:r w:rsidR="00A92E47">
        <w:rPr>
          <w:rFonts w:ascii="Calibri" w:hAnsi="Calibri"/>
          <w:sz w:val="22"/>
          <w:szCs w:val="22"/>
        </w:rPr>
        <w:t>arm</w:t>
      </w:r>
      <w:r w:rsidR="00A92E47" w:rsidRPr="003B0AF2">
        <w:rPr>
          <w:rFonts w:ascii="Calibri" w:hAnsi="Calibri"/>
          <w:sz w:val="22"/>
          <w:szCs w:val="22"/>
        </w:rPr>
        <w:t xml:space="preserve"> </w:t>
      </w:r>
      <w:r w:rsidR="00552B65">
        <w:rPr>
          <w:rFonts w:ascii="Calibri" w:hAnsi="Calibri"/>
          <w:sz w:val="22"/>
          <w:szCs w:val="22"/>
        </w:rPr>
        <w:t>a</w:t>
      </w:r>
      <w:r w:rsidRPr="003B0AF2">
        <w:rPr>
          <w:rFonts w:ascii="Calibri" w:hAnsi="Calibri"/>
          <w:sz w:val="22"/>
          <w:szCs w:val="22"/>
        </w:rPr>
        <w:t>ssessment), Principle -2 (</w:t>
      </w:r>
      <w:r w:rsidR="00552B65">
        <w:rPr>
          <w:rFonts w:ascii="Calibri" w:hAnsi="Calibri"/>
          <w:sz w:val="22"/>
          <w:szCs w:val="22"/>
        </w:rPr>
        <w:t>s</w:t>
      </w:r>
      <w:r w:rsidRPr="003B0AF2">
        <w:rPr>
          <w:rFonts w:ascii="Calibri" w:hAnsi="Calibri"/>
          <w:sz w:val="22"/>
          <w:szCs w:val="22"/>
        </w:rPr>
        <w:t xml:space="preserve">ustainable </w:t>
      </w:r>
      <w:r w:rsidR="00552B65">
        <w:rPr>
          <w:rFonts w:ascii="Calibri" w:hAnsi="Calibri"/>
          <w:sz w:val="22"/>
          <w:szCs w:val="22"/>
        </w:rPr>
        <w:t>d</w:t>
      </w:r>
      <w:r w:rsidRPr="003B0AF2">
        <w:rPr>
          <w:rFonts w:ascii="Calibri" w:hAnsi="Calibri"/>
          <w:sz w:val="22"/>
          <w:szCs w:val="22"/>
        </w:rPr>
        <w:t>evelopment), Principle- 3 (</w:t>
      </w:r>
      <w:r w:rsidR="00552B65">
        <w:rPr>
          <w:rFonts w:ascii="Calibri" w:hAnsi="Calibri"/>
          <w:sz w:val="22"/>
          <w:szCs w:val="22"/>
        </w:rPr>
        <w:t>s</w:t>
      </w:r>
      <w:r w:rsidRPr="003B0AF2">
        <w:rPr>
          <w:rFonts w:ascii="Calibri" w:hAnsi="Calibri"/>
          <w:sz w:val="22"/>
          <w:szCs w:val="22"/>
        </w:rPr>
        <w:t xml:space="preserve">takeholder </w:t>
      </w:r>
      <w:r w:rsidR="00552B65">
        <w:rPr>
          <w:rFonts w:ascii="Calibri" w:hAnsi="Calibri"/>
          <w:sz w:val="22"/>
          <w:szCs w:val="22"/>
        </w:rPr>
        <w:t>i</w:t>
      </w:r>
      <w:r w:rsidRPr="003B0AF2">
        <w:rPr>
          <w:rFonts w:ascii="Calibri" w:hAnsi="Calibri"/>
          <w:sz w:val="22"/>
          <w:szCs w:val="22"/>
        </w:rPr>
        <w:t>nvolvement) and Principle 5 (</w:t>
      </w:r>
      <w:r w:rsidR="00552B65">
        <w:rPr>
          <w:rFonts w:ascii="Calibri" w:hAnsi="Calibri"/>
          <w:sz w:val="22"/>
          <w:szCs w:val="22"/>
        </w:rPr>
        <w:t>l</w:t>
      </w:r>
      <w:r w:rsidRPr="003B0AF2">
        <w:rPr>
          <w:rFonts w:ascii="Calibri" w:hAnsi="Calibri"/>
          <w:sz w:val="22"/>
          <w:szCs w:val="22"/>
        </w:rPr>
        <w:t xml:space="preserve">egal </w:t>
      </w:r>
      <w:r w:rsidR="00552B65">
        <w:rPr>
          <w:rFonts w:ascii="Calibri" w:hAnsi="Calibri"/>
          <w:sz w:val="22"/>
          <w:szCs w:val="22"/>
        </w:rPr>
        <w:t>c</w:t>
      </w:r>
      <w:r w:rsidRPr="003B0AF2">
        <w:rPr>
          <w:rFonts w:ascii="Calibri" w:hAnsi="Calibri"/>
          <w:sz w:val="22"/>
          <w:szCs w:val="22"/>
        </w:rPr>
        <w:t xml:space="preserve">ompliance). </w:t>
      </w:r>
    </w:p>
    <w:p w14:paraId="27600B0E" w14:textId="0C39C3AC" w:rsidR="00DE07A5" w:rsidRPr="003B0AF2" w:rsidRDefault="00DE07A5" w:rsidP="00DE07A5">
      <w:pPr>
        <w:jc w:val="both"/>
        <w:rPr>
          <w:rFonts w:ascii="Calibri" w:hAnsi="Calibri"/>
          <w:sz w:val="22"/>
          <w:szCs w:val="22"/>
        </w:rPr>
      </w:pPr>
      <w:r w:rsidRPr="003B0AF2">
        <w:rPr>
          <w:rFonts w:ascii="Calibri" w:hAnsi="Calibri"/>
          <w:sz w:val="22"/>
          <w:szCs w:val="22"/>
        </w:rPr>
        <w:t xml:space="preserve">The Gold Standard also requires monitoring, reporting and verification of all </w:t>
      </w:r>
      <w:r w:rsidR="002C6E2A" w:rsidRPr="003B0AF2">
        <w:rPr>
          <w:rFonts w:ascii="Calibri" w:hAnsi="Calibri"/>
          <w:sz w:val="22"/>
          <w:szCs w:val="22"/>
        </w:rPr>
        <w:t>pro</w:t>
      </w:r>
      <w:r w:rsidR="002C6E2A">
        <w:rPr>
          <w:rFonts w:ascii="Calibri" w:hAnsi="Calibri"/>
          <w:sz w:val="22"/>
          <w:szCs w:val="22"/>
        </w:rPr>
        <w:t>gramme</w:t>
      </w:r>
      <w:r w:rsidRPr="003B0AF2">
        <w:rPr>
          <w:rFonts w:ascii="Calibri" w:hAnsi="Calibri"/>
          <w:sz w:val="22"/>
          <w:szCs w:val="22"/>
        </w:rPr>
        <w:t xml:space="preserve"> for </w:t>
      </w:r>
      <w:r w:rsidR="008F1377">
        <w:rPr>
          <w:rFonts w:ascii="Calibri" w:hAnsi="Calibri"/>
          <w:sz w:val="22"/>
          <w:szCs w:val="22"/>
        </w:rPr>
        <w:t>both</w:t>
      </w:r>
      <w:r w:rsidRPr="003B0AF2">
        <w:rPr>
          <w:rFonts w:ascii="Calibri" w:hAnsi="Calibri"/>
          <w:sz w:val="22"/>
          <w:szCs w:val="22"/>
        </w:rPr>
        <w:t xml:space="preserve"> contribution</w:t>
      </w:r>
      <w:r w:rsidR="008F1377">
        <w:rPr>
          <w:rFonts w:ascii="Calibri" w:hAnsi="Calibri"/>
          <w:sz w:val="22"/>
          <w:szCs w:val="22"/>
        </w:rPr>
        <w:t>s</w:t>
      </w:r>
      <w:r w:rsidRPr="003B0AF2">
        <w:rPr>
          <w:rFonts w:ascii="Calibri" w:hAnsi="Calibri"/>
          <w:sz w:val="22"/>
          <w:szCs w:val="22"/>
        </w:rPr>
        <w:t xml:space="preserve"> to sustainable development and climate change mitigation</w:t>
      </w:r>
      <w:r w:rsidR="00552B65">
        <w:rPr>
          <w:rFonts w:ascii="Calibri" w:hAnsi="Calibri"/>
          <w:sz w:val="22"/>
          <w:szCs w:val="22"/>
        </w:rPr>
        <w:t xml:space="preserve">. </w:t>
      </w:r>
      <w:r w:rsidR="00552B65" w:rsidRPr="00E07863">
        <w:rPr>
          <w:rFonts w:ascii="Calibri" w:hAnsi="Calibri"/>
          <w:sz w:val="22"/>
          <w:szCs w:val="22"/>
        </w:rPr>
        <w:t xml:space="preserve">This is required throughout </w:t>
      </w:r>
      <w:r w:rsidR="0003339C" w:rsidRPr="00E07863">
        <w:rPr>
          <w:rFonts w:ascii="Calibri" w:hAnsi="Calibri"/>
          <w:sz w:val="22"/>
          <w:szCs w:val="22"/>
        </w:rPr>
        <w:t>the financing cycle for the programme or minimum of seven years whichever is greater</w:t>
      </w:r>
      <w:r w:rsidRPr="003B0AF2">
        <w:rPr>
          <w:rFonts w:ascii="Calibri" w:hAnsi="Calibri"/>
          <w:sz w:val="22"/>
          <w:szCs w:val="22"/>
        </w:rPr>
        <w:t xml:space="preserve">. If </w:t>
      </w:r>
      <w:r w:rsidR="00552B65">
        <w:rPr>
          <w:rFonts w:ascii="Calibri" w:hAnsi="Calibri"/>
          <w:sz w:val="22"/>
          <w:szCs w:val="22"/>
        </w:rPr>
        <w:t xml:space="preserve">the </w:t>
      </w:r>
      <w:r w:rsidR="002C6E2A" w:rsidRPr="003B0AF2">
        <w:rPr>
          <w:rFonts w:ascii="Calibri" w:hAnsi="Calibri"/>
          <w:sz w:val="22"/>
          <w:szCs w:val="22"/>
        </w:rPr>
        <w:t>pro</w:t>
      </w:r>
      <w:r w:rsidR="002C6E2A">
        <w:rPr>
          <w:rFonts w:ascii="Calibri" w:hAnsi="Calibri"/>
          <w:sz w:val="22"/>
          <w:szCs w:val="22"/>
        </w:rPr>
        <w:t>gramme</w:t>
      </w:r>
      <w:r w:rsidRPr="003B0AF2">
        <w:rPr>
          <w:rFonts w:ascii="Calibri" w:hAnsi="Calibri"/>
          <w:sz w:val="22"/>
          <w:szCs w:val="22"/>
        </w:rPr>
        <w:t xml:space="preserve"> design entails any risks or negative impacts, the </w:t>
      </w:r>
      <w:r w:rsidR="00552B65">
        <w:rPr>
          <w:rFonts w:ascii="Calibri" w:hAnsi="Calibri"/>
          <w:sz w:val="22"/>
          <w:szCs w:val="22"/>
        </w:rPr>
        <w:t>G</w:t>
      </w:r>
      <w:r w:rsidRPr="003B0AF2">
        <w:rPr>
          <w:rFonts w:ascii="Calibri" w:hAnsi="Calibri"/>
          <w:sz w:val="22"/>
          <w:szCs w:val="22"/>
        </w:rPr>
        <w:t xml:space="preserve">old </w:t>
      </w:r>
      <w:r w:rsidR="00552B65">
        <w:rPr>
          <w:rFonts w:ascii="Calibri" w:hAnsi="Calibri"/>
          <w:sz w:val="22"/>
          <w:szCs w:val="22"/>
        </w:rPr>
        <w:t>S</w:t>
      </w:r>
      <w:r w:rsidRPr="003B0AF2">
        <w:rPr>
          <w:rFonts w:ascii="Calibri" w:hAnsi="Calibri"/>
          <w:sz w:val="22"/>
          <w:szCs w:val="22"/>
        </w:rPr>
        <w:t>tandard requires mitigation of the</w:t>
      </w:r>
      <w:r w:rsidR="00552B65">
        <w:rPr>
          <w:rFonts w:ascii="Calibri" w:hAnsi="Calibri"/>
          <w:sz w:val="22"/>
          <w:szCs w:val="22"/>
        </w:rPr>
        <w:t>se</w:t>
      </w:r>
      <w:r w:rsidRPr="003B0AF2">
        <w:rPr>
          <w:rFonts w:ascii="Calibri" w:hAnsi="Calibri"/>
          <w:sz w:val="22"/>
          <w:szCs w:val="22"/>
        </w:rPr>
        <w:t xml:space="preserve"> risk</w:t>
      </w:r>
      <w:r w:rsidR="00552B65">
        <w:rPr>
          <w:rFonts w:ascii="Calibri" w:hAnsi="Calibri"/>
          <w:sz w:val="22"/>
          <w:szCs w:val="22"/>
        </w:rPr>
        <w:t>s</w:t>
      </w:r>
      <w:r w:rsidRPr="003B0AF2">
        <w:rPr>
          <w:rFonts w:ascii="Calibri" w:hAnsi="Calibri"/>
          <w:sz w:val="22"/>
          <w:szCs w:val="22"/>
        </w:rPr>
        <w:t xml:space="preserve"> or negative impacts </w:t>
      </w:r>
      <w:r w:rsidR="00552B65">
        <w:rPr>
          <w:rFonts w:ascii="Calibri" w:hAnsi="Calibri"/>
          <w:sz w:val="22"/>
          <w:szCs w:val="22"/>
        </w:rPr>
        <w:t xml:space="preserve">with continuous </w:t>
      </w:r>
      <w:r w:rsidRPr="003B0AF2">
        <w:rPr>
          <w:rFonts w:ascii="Calibri" w:hAnsi="Calibri"/>
          <w:sz w:val="22"/>
          <w:szCs w:val="22"/>
        </w:rPr>
        <w:t>monitoring, reporting and third party verification. Further details on how MRV is ensured are included under Principle -2 (</w:t>
      </w:r>
      <w:r w:rsidR="00552B65">
        <w:rPr>
          <w:rFonts w:ascii="Calibri" w:hAnsi="Calibri"/>
          <w:sz w:val="22"/>
          <w:szCs w:val="22"/>
        </w:rPr>
        <w:t>s</w:t>
      </w:r>
      <w:r w:rsidRPr="003B0AF2">
        <w:rPr>
          <w:rFonts w:ascii="Calibri" w:hAnsi="Calibri"/>
          <w:sz w:val="22"/>
          <w:szCs w:val="22"/>
        </w:rPr>
        <w:t xml:space="preserve">ustainable </w:t>
      </w:r>
      <w:r w:rsidR="00552B65">
        <w:rPr>
          <w:rFonts w:ascii="Calibri" w:hAnsi="Calibri"/>
          <w:sz w:val="22"/>
          <w:szCs w:val="22"/>
        </w:rPr>
        <w:t>d</w:t>
      </w:r>
      <w:r w:rsidRPr="003B0AF2">
        <w:rPr>
          <w:rFonts w:ascii="Calibri" w:hAnsi="Calibri"/>
          <w:sz w:val="22"/>
          <w:szCs w:val="22"/>
        </w:rPr>
        <w:t>evelopment) Principle -4 (</w:t>
      </w:r>
      <w:r w:rsidR="00552B65">
        <w:rPr>
          <w:rFonts w:ascii="Calibri" w:hAnsi="Calibri"/>
          <w:sz w:val="22"/>
          <w:szCs w:val="22"/>
          <w:lang w:val="en-US"/>
        </w:rPr>
        <w:t>g</w:t>
      </w:r>
      <w:r w:rsidRPr="003B0AF2">
        <w:rPr>
          <w:rFonts w:ascii="Calibri" w:hAnsi="Calibri"/>
          <w:sz w:val="22"/>
          <w:szCs w:val="22"/>
          <w:lang w:val="en-US"/>
        </w:rPr>
        <w:t>reenhouse gas emission reductions and carbon sequestration), Principle -6 (</w:t>
      </w:r>
      <w:r w:rsidR="00552B65">
        <w:rPr>
          <w:rFonts w:ascii="Calibri" w:hAnsi="Calibri"/>
          <w:sz w:val="22"/>
          <w:szCs w:val="22"/>
          <w:lang w:val="en-US"/>
        </w:rPr>
        <w:t>t</w:t>
      </w:r>
      <w:r w:rsidRPr="003B0AF2">
        <w:rPr>
          <w:rFonts w:ascii="Calibri" w:hAnsi="Calibri"/>
          <w:sz w:val="22"/>
          <w:szCs w:val="22"/>
          <w:lang w:val="en-US"/>
        </w:rPr>
        <w:t>ransparency) and Principle -7 (Monitoring, Reporting and Verification)</w:t>
      </w:r>
      <w:r>
        <w:rPr>
          <w:rFonts w:ascii="Calibri" w:hAnsi="Calibri"/>
          <w:sz w:val="22"/>
          <w:szCs w:val="22"/>
          <w:lang w:val="en-US"/>
        </w:rPr>
        <w:t>.</w:t>
      </w:r>
      <w:r w:rsidRPr="003B0AF2">
        <w:rPr>
          <w:rFonts w:ascii="Calibri" w:hAnsi="Calibri"/>
          <w:sz w:val="22"/>
          <w:szCs w:val="22"/>
          <w:lang w:val="en-US"/>
        </w:rPr>
        <w:t xml:space="preserve"> </w:t>
      </w:r>
    </w:p>
    <w:p w14:paraId="2A94EAF5" w14:textId="02CACDC4" w:rsidR="00DE07A5" w:rsidRPr="003B0AF2" w:rsidRDefault="00DE07A5" w:rsidP="00DE07A5">
      <w:pPr>
        <w:spacing w:after="0"/>
        <w:jc w:val="both"/>
        <w:rPr>
          <w:rFonts w:ascii="Calibri" w:hAnsi="Calibri"/>
          <w:sz w:val="22"/>
          <w:szCs w:val="22"/>
        </w:rPr>
      </w:pPr>
      <w:r w:rsidRPr="003B0AF2">
        <w:rPr>
          <w:rFonts w:ascii="Calibri" w:hAnsi="Calibri"/>
          <w:sz w:val="22"/>
          <w:szCs w:val="22"/>
        </w:rPr>
        <w:t xml:space="preserve">Each of these principles are listed below with </w:t>
      </w:r>
      <w:r>
        <w:rPr>
          <w:rFonts w:ascii="Calibri" w:hAnsi="Calibri"/>
          <w:sz w:val="22"/>
          <w:szCs w:val="22"/>
        </w:rPr>
        <w:t xml:space="preserve">further details on </w:t>
      </w:r>
      <w:r w:rsidRPr="003B0AF2">
        <w:rPr>
          <w:rFonts w:ascii="Calibri" w:hAnsi="Calibri"/>
          <w:sz w:val="22"/>
          <w:szCs w:val="22"/>
        </w:rPr>
        <w:t xml:space="preserve">how these </w:t>
      </w:r>
      <w:r>
        <w:rPr>
          <w:rFonts w:ascii="Calibri" w:hAnsi="Calibri"/>
          <w:sz w:val="22"/>
          <w:szCs w:val="22"/>
        </w:rPr>
        <w:t>shall be interpreted</w:t>
      </w:r>
      <w:r w:rsidRPr="003B0AF2">
        <w:rPr>
          <w:rFonts w:ascii="Calibri" w:hAnsi="Calibri"/>
          <w:sz w:val="22"/>
          <w:szCs w:val="22"/>
        </w:rPr>
        <w:t xml:space="preserve"> in context of the </w:t>
      </w:r>
      <w:r w:rsidR="00552B65">
        <w:rPr>
          <w:rFonts w:ascii="Calibri" w:hAnsi="Calibri"/>
          <w:sz w:val="22"/>
          <w:szCs w:val="22"/>
        </w:rPr>
        <w:t xml:space="preserve">Gold Standard </w:t>
      </w:r>
      <w:r w:rsidRPr="003B0AF2">
        <w:rPr>
          <w:rFonts w:ascii="Calibri" w:hAnsi="Calibri"/>
          <w:sz w:val="22"/>
          <w:szCs w:val="22"/>
        </w:rPr>
        <w:t>Sustainable Cities Programme.</w:t>
      </w:r>
      <w:r>
        <w:rPr>
          <w:rFonts w:ascii="Calibri" w:hAnsi="Calibri"/>
          <w:sz w:val="22"/>
          <w:szCs w:val="22"/>
        </w:rPr>
        <w:t xml:space="preserve"> </w:t>
      </w:r>
    </w:p>
    <w:p w14:paraId="2E068ECC" w14:textId="77777777" w:rsidR="00DE07A5" w:rsidRPr="003B0AF2" w:rsidRDefault="00DE07A5" w:rsidP="00DE07A5">
      <w:pPr>
        <w:spacing w:after="0"/>
        <w:rPr>
          <w:rFonts w:ascii="Calibri" w:hAnsi="Calibri"/>
          <w:sz w:val="22"/>
          <w:szCs w:val="22"/>
        </w:rPr>
      </w:pPr>
    </w:p>
    <w:p w14:paraId="4CA10120" w14:textId="77777777" w:rsidR="00DE07A5" w:rsidRPr="00A045E6" w:rsidRDefault="00DE07A5" w:rsidP="00DE07A5">
      <w:pPr>
        <w:spacing w:after="0"/>
        <w:rPr>
          <w:rFonts w:ascii="Calibri" w:hAnsi="Calibri"/>
          <w:b/>
          <w:sz w:val="22"/>
          <w:szCs w:val="22"/>
        </w:rPr>
      </w:pPr>
      <w:r w:rsidRPr="00A045E6">
        <w:rPr>
          <w:rFonts w:ascii="Calibri" w:hAnsi="Calibri"/>
          <w:b/>
          <w:sz w:val="22"/>
          <w:szCs w:val="22"/>
        </w:rPr>
        <w:t xml:space="preserve">Principle 1: The </w:t>
      </w:r>
      <w:r>
        <w:rPr>
          <w:rFonts w:ascii="Calibri" w:hAnsi="Calibri"/>
          <w:b/>
          <w:sz w:val="22"/>
          <w:szCs w:val="22"/>
        </w:rPr>
        <w:t xml:space="preserve">programme </w:t>
      </w:r>
      <w:r w:rsidRPr="00A045E6">
        <w:rPr>
          <w:rFonts w:ascii="Calibri" w:hAnsi="Calibri"/>
          <w:b/>
          <w:sz w:val="22"/>
          <w:szCs w:val="22"/>
        </w:rPr>
        <w:t xml:space="preserve">shall do no harm, complying with the </w:t>
      </w:r>
      <w:r>
        <w:rPr>
          <w:rFonts w:ascii="Calibri" w:hAnsi="Calibri"/>
          <w:b/>
          <w:sz w:val="22"/>
          <w:szCs w:val="22"/>
        </w:rPr>
        <w:t xml:space="preserve">UN </w:t>
      </w:r>
      <w:r w:rsidRPr="00A045E6">
        <w:rPr>
          <w:rFonts w:ascii="Calibri" w:hAnsi="Calibri"/>
          <w:b/>
          <w:sz w:val="22"/>
          <w:szCs w:val="22"/>
        </w:rPr>
        <w:t>Safeguard</w:t>
      </w:r>
      <w:r>
        <w:rPr>
          <w:rFonts w:ascii="Calibri" w:hAnsi="Calibri"/>
          <w:b/>
          <w:sz w:val="22"/>
          <w:szCs w:val="22"/>
        </w:rPr>
        <w:t>ing</w:t>
      </w:r>
      <w:r w:rsidRPr="00A045E6">
        <w:rPr>
          <w:rFonts w:ascii="Calibri" w:hAnsi="Calibri"/>
          <w:b/>
          <w:sz w:val="22"/>
          <w:szCs w:val="22"/>
        </w:rPr>
        <w:t xml:space="preserve"> Principles</w:t>
      </w:r>
    </w:p>
    <w:p w14:paraId="57B4FA5F" w14:textId="1F146664" w:rsidR="00DE07A5" w:rsidRPr="003B0AF2" w:rsidRDefault="00DE07A5" w:rsidP="00DE07A5">
      <w:pPr>
        <w:jc w:val="both"/>
        <w:rPr>
          <w:rFonts w:ascii="Calibri" w:hAnsi="Calibri"/>
          <w:sz w:val="22"/>
          <w:szCs w:val="22"/>
          <w:lang w:val="en-US"/>
        </w:rPr>
      </w:pPr>
      <w:r w:rsidRPr="003B0AF2">
        <w:rPr>
          <w:rFonts w:ascii="Calibri" w:hAnsi="Calibri"/>
          <w:sz w:val="22"/>
          <w:szCs w:val="22"/>
          <w:lang w:val="en-US"/>
        </w:rPr>
        <w:t xml:space="preserve">The </w:t>
      </w:r>
      <w:r>
        <w:rPr>
          <w:rFonts w:ascii="Calibri" w:hAnsi="Calibri"/>
          <w:sz w:val="22"/>
          <w:szCs w:val="22"/>
          <w:lang w:val="en-US"/>
        </w:rPr>
        <w:t xml:space="preserve">programme </w:t>
      </w:r>
      <w:r w:rsidRPr="003B0AF2">
        <w:rPr>
          <w:rFonts w:ascii="Calibri" w:hAnsi="Calibri"/>
          <w:sz w:val="22"/>
          <w:szCs w:val="22"/>
          <w:lang w:val="en-US"/>
        </w:rPr>
        <w:t>shall assess the risk of potential harmful impacts against a series of safeguarding principles and international conventions. The purpose of Safeguarding Principles is two fold. First</w:t>
      </w:r>
      <w:r w:rsidR="006C0FA4">
        <w:rPr>
          <w:rFonts w:ascii="Calibri" w:hAnsi="Calibri"/>
          <w:sz w:val="22"/>
          <w:szCs w:val="22"/>
          <w:lang w:val="en-US"/>
        </w:rPr>
        <w:t>ly,</w:t>
      </w:r>
      <w:r w:rsidRPr="003B0AF2">
        <w:rPr>
          <w:rFonts w:ascii="Calibri" w:hAnsi="Calibri"/>
          <w:sz w:val="22"/>
          <w:szCs w:val="22"/>
          <w:lang w:val="en-US"/>
        </w:rPr>
        <w:t xml:space="preserve"> to identify, avoid, mitigate or repair the negative impacts of planned actions. Second</w:t>
      </w:r>
      <w:r w:rsidR="006C0FA4">
        <w:rPr>
          <w:rFonts w:ascii="Calibri" w:hAnsi="Calibri"/>
          <w:sz w:val="22"/>
          <w:szCs w:val="22"/>
          <w:lang w:val="en-US"/>
        </w:rPr>
        <w:t>ly,</w:t>
      </w:r>
      <w:r w:rsidRPr="003B0AF2">
        <w:rPr>
          <w:rFonts w:ascii="Calibri" w:hAnsi="Calibri"/>
          <w:sz w:val="22"/>
          <w:szCs w:val="22"/>
          <w:lang w:val="en-US"/>
        </w:rPr>
        <w:t xml:space="preserve"> to enhance </w:t>
      </w:r>
      <w:r w:rsidR="006C0FA4">
        <w:rPr>
          <w:rFonts w:ascii="Calibri" w:hAnsi="Calibri"/>
          <w:sz w:val="22"/>
          <w:szCs w:val="22"/>
          <w:lang w:val="en-US"/>
        </w:rPr>
        <w:t xml:space="preserve">the </w:t>
      </w:r>
      <w:r w:rsidRPr="003B0AF2">
        <w:rPr>
          <w:rFonts w:ascii="Calibri" w:hAnsi="Calibri"/>
          <w:sz w:val="22"/>
          <w:szCs w:val="22"/>
          <w:lang w:val="en-US"/>
        </w:rPr>
        <w:t xml:space="preserve">robustness of </w:t>
      </w:r>
      <w:r w:rsidR="006C0FA4">
        <w:rPr>
          <w:rFonts w:ascii="Calibri" w:hAnsi="Calibri"/>
          <w:sz w:val="22"/>
          <w:szCs w:val="22"/>
          <w:lang w:val="en-US"/>
        </w:rPr>
        <w:t xml:space="preserve">a </w:t>
      </w:r>
      <w:r w:rsidR="002C6E2A" w:rsidRPr="003B0AF2">
        <w:rPr>
          <w:rFonts w:ascii="Calibri" w:hAnsi="Calibri"/>
          <w:sz w:val="22"/>
          <w:szCs w:val="22"/>
        </w:rPr>
        <w:t>pro</w:t>
      </w:r>
      <w:r w:rsidR="002C6E2A">
        <w:rPr>
          <w:rFonts w:ascii="Calibri" w:hAnsi="Calibri"/>
          <w:sz w:val="22"/>
          <w:szCs w:val="22"/>
        </w:rPr>
        <w:t>gramme</w:t>
      </w:r>
      <w:r w:rsidRPr="003B0AF2">
        <w:rPr>
          <w:rFonts w:ascii="Calibri" w:hAnsi="Calibri"/>
          <w:sz w:val="22"/>
          <w:szCs w:val="22"/>
          <w:lang w:val="en-US"/>
        </w:rPr>
        <w:t xml:space="preserve"> design by integrating social, environmental and governance concerns into </w:t>
      </w:r>
      <w:r w:rsidR="006C0FA4">
        <w:rPr>
          <w:rFonts w:ascii="Calibri" w:hAnsi="Calibri"/>
          <w:sz w:val="22"/>
          <w:szCs w:val="22"/>
          <w:lang w:val="en-US"/>
        </w:rPr>
        <w:t xml:space="preserve">the </w:t>
      </w:r>
      <w:r w:rsidRPr="003B0AF2">
        <w:rPr>
          <w:rFonts w:ascii="Calibri" w:hAnsi="Calibri"/>
          <w:sz w:val="22"/>
          <w:szCs w:val="22"/>
          <w:lang w:val="en-US"/>
        </w:rPr>
        <w:t>decision-making</w:t>
      </w:r>
      <w:r w:rsidR="006C0FA4">
        <w:rPr>
          <w:rFonts w:ascii="Calibri" w:hAnsi="Calibri"/>
          <w:sz w:val="22"/>
          <w:szCs w:val="22"/>
          <w:lang w:val="en-US"/>
        </w:rPr>
        <w:t xml:space="preserve"> process</w:t>
      </w:r>
      <w:r w:rsidRPr="003B0AF2">
        <w:rPr>
          <w:rFonts w:ascii="Calibri" w:hAnsi="Calibri"/>
          <w:sz w:val="22"/>
          <w:szCs w:val="22"/>
          <w:lang w:val="en-US"/>
        </w:rPr>
        <w:t xml:space="preserve"> at </w:t>
      </w:r>
      <w:r w:rsidR="006C0FA4">
        <w:rPr>
          <w:rFonts w:ascii="Calibri" w:hAnsi="Calibri"/>
          <w:sz w:val="22"/>
          <w:szCs w:val="22"/>
          <w:lang w:val="en-US"/>
        </w:rPr>
        <w:t xml:space="preserve">an </w:t>
      </w:r>
      <w:r w:rsidRPr="003B0AF2">
        <w:rPr>
          <w:rFonts w:ascii="Calibri" w:hAnsi="Calibri"/>
          <w:sz w:val="22"/>
          <w:szCs w:val="22"/>
          <w:lang w:val="en-US"/>
        </w:rPr>
        <w:t xml:space="preserve">early stage. </w:t>
      </w:r>
      <w:r w:rsidR="00893B22">
        <w:rPr>
          <w:rFonts w:ascii="Calibri" w:hAnsi="Calibri"/>
          <w:sz w:val="22"/>
          <w:szCs w:val="22"/>
          <w:lang w:val="en-US"/>
        </w:rPr>
        <w:t xml:space="preserve">The </w:t>
      </w:r>
      <w:r w:rsidRPr="003B0AF2">
        <w:rPr>
          <w:rFonts w:ascii="Calibri" w:hAnsi="Calibri"/>
          <w:sz w:val="22"/>
          <w:szCs w:val="22"/>
          <w:lang w:val="en-US"/>
        </w:rPr>
        <w:t>11 Principles include</w:t>
      </w:r>
      <w:r w:rsidR="00893B22">
        <w:rPr>
          <w:rFonts w:ascii="Calibri" w:hAnsi="Calibri"/>
          <w:sz w:val="22"/>
          <w:szCs w:val="22"/>
          <w:lang w:val="en-US"/>
        </w:rPr>
        <w:t xml:space="preserve"> the</w:t>
      </w:r>
      <w:r w:rsidRPr="003B0AF2">
        <w:rPr>
          <w:rFonts w:ascii="Calibri" w:hAnsi="Calibri"/>
          <w:sz w:val="22"/>
          <w:szCs w:val="22"/>
          <w:lang w:val="en-US"/>
        </w:rPr>
        <w:t xml:space="preserve"> following safeguard criteria;</w:t>
      </w:r>
    </w:p>
    <w:p w14:paraId="54F5EEDE" w14:textId="77777777" w:rsidR="00DE07A5" w:rsidRPr="003B0AF2" w:rsidRDefault="00DE07A5" w:rsidP="00DE07A5">
      <w:pPr>
        <w:spacing w:after="0"/>
        <w:rPr>
          <w:rFonts w:ascii="Calibri" w:hAnsi="Calibri"/>
          <w:sz w:val="22"/>
          <w:szCs w:val="22"/>
          <w:lang w:val="en-US"/>
        </w:rPr>
      </w:pPr>
      <w:r w:rsidRPr="003B0AF2">
        <w:rPr>
          <w:rFonts w:ascii="Calibri" w:hAnsi="Calibri"/>
          <w:sz w:val="22"/>
          <w:szCs w:val="22"/>
          <w:lang w:val="en-US"/>
        </w:rPr>
        <w:t>Social Safeguards</w:t>
      </w:r>
      <w:r>
        <w:rPr>
          <w:rFonts w:ascii="Calibri" w:hAnsi="Calibri"/>
          <w:sz w:val="22"/>
          <w:szCs w:val="22"/>
          <w:lang w:val="en-US"/>
        </w:rPr>
        <w:t xml:space="preserve"> (Human Rights and Labour Standards)</w:t>
      </w:r>
      <w:r w:rsidRPr="003B0AF2">
        <w:rPr>
          <w:rFonts w:ascii="Calibri" w:hAnsi="Calibri"/>
          <w:sz w:val="22"/>
          <w:szCs w:val="22"/>
          <w:lang w:val="en-US"/>
        </w:rPr>
        <w:t xml:space="preserve">: </w:t>
      </w:r>
    </w:p>
    <w:p w14:paraId="79D9AB1D" w14:textId="77777777" w:rsidR="00DE07A5" w:rsidRPr="003B0AF2" w:rsidRDefault="00DE07A5" w:rsidP="00DE07A5">
      <w:pPr>
        <w:pStyle w:val="ListParagraph"/>
        <w:numPr>
          <w:ilvl w:val="0"/>
          <w:numId w:val="13"/>
        </w:numPr>
        <w:shd w:val="clear" w:color="auto" w:fill="FFFFFF" w:themeFill="background1"/>
        <w:spacing w:after="0"/>
        <w:rPr>
          <w:rFonts w:ascii="Calibri" w:hAnsi="Calibri"/>
          <w:sz w:val="22"/>
          <w:szCs w:val="22"/>
          <w:lang w:val="en-US"/>
        </w:rPr>
      </w:pPr>
      <w:r w:rsidRPr="003B0AF2">
        <w:rPr>
          <w:rFonts w:ascii="Calibri" w:hAnsi="Calibri"/>
          <w:sz w:val="22"/>
          <w:szCs w:val="22"/>
          <w:lang w:val="en-US"/>
        </w:rPr>
        <w:t>No human rights abuses</w:t>
      </w:r>
    </w:p>
    <w:p w14:paraId="2E866A07" w14:textId="77777777" w:rsidR="00DE07A5" w:rsidRPr="003B0AF2" w:rsidRDefault="00DE07A5" w:rsidP="00DE07A5">
      <w:pPr>
        <w:pStyle w:val="ListParagraph"/>
        <w:numPr>
          <w:ilvl w:val="0"/>
          <w:numId w:val="13"/>
        </w:numPr>
        <w:shd w:val="clear" w:color="auto" w:fill="FFFFFF" w:themeFill="background1"/>
        <w:spacing w:after="0"/>
        <w:rPr>
          <w:rFonts w:ascii="Calibri" w:hAnsi="Calibri"/>
          <w:sz w:val="22"/>
          <w:szCs w:val="22"/>
          <w:lang w:val="en-US"/>
        </w:rPr>
      </w:pPr>
      <w:r w:rsidRPr="003B0AF2">
        <w:rPr>
          <w:rFonts w:ascii="Calibri" w:hAnsi="Calibri"/>
          <w:sz w:val="22"/>
          <w:szCs w:val="22"/>
          <w:lang w:val="en-US"/>
        </w:rPr>
        <w:t>No Involuntary settlement</w:t>
      </w:r>
    </w:p>
    <w:p w14:paraId="759E56FF" w14:textId="77777777" w:rsidR="00DE07A5" w:rsidRPr="003B0AF2" w:rsidRDefault="00DE07A5" w:rsidP="00DE07A5">
      <w:pPr>
        <w:pStyle w:val="ListParagraph"/>
        <w:numPr>
          <w:ilvl w:val="0"/>
          <w:numId w:val="13"/>
        </w:numPr>
        <w:shd w:val="clear" w:color="auto" w:fill="FFFFFF" w:themeFill="background1"/>
        <w:rPr>
          <w:rFonts w:ascii="Calibri" w:hAnsi="Calibri"/>
          <w:sz w:val="22"/>
          <w:szCs w:val="22"/>
          <w:lang w:val="en-US"/>
        </w:rPr>
      </w:pPr>
      <w:r w:rsidRPr="003B0AF2">
        <w:rPr>
          <w:rFonts w:ascii="Calibri" w:hAnsi="Calibri"/>
          <w:sz w:val="22"/>
          <w:szCs w:val="22"/>
          <w:lang w:val="en-US"/>
        </w:rPr>
        <w:t>No damage on critical cultural heritage</w:t>
      </w:r>
    </w:p>
    <w:p w14:paraId="567C6747" w14:textId="77777777" w:rsidR="00DE07A5" w:rsidRPr="003B0AF2" w:rsidRDefault="00DE07A5" w:rsidP="00DE07A5">
      <w:pPr>
        <w:pStyle w:val="ListParagraph"/>
        <w:numPr>
          <w:ilvl w:val="0"/>
          <w:numId w:val="13"/>
        </w:numPr>
        <w:shd w:val="clear" w:color="auto" w:fill="FFFFFF" w:themeFill="background1"/>
        <w:rPr>
          <w:rFonts w:ascii="Calibri" w:hAnsi="Calibri"/>
          <w:sz w:val="22"/>
          <w:szCs w:val="22"/>
          <w:lang w:val="en-US"/>
        </w:rPr>
      </w:pPr>
      <w:r w:rsidRPr="003B0AF2">
        <w:rPr>
          <w:rFonts w:ascii="Calibri" w:hAnsi="Calibri"/>
          <w:sz w:val="22"/>
          <w:szCs w:val="22"/>
          <w:lang w:val="en-US"/>
        </w:rPr>
        <w:t xml:space="preserve">Freedom of association </w:t>
      </w:r>
    </w:p>
    <w:p w14:paraId="7D92E555" w14:textId="77777777" w:rsidR="00DE07A5" w:rsidRDefault="00DE07A5" w:rsidP="00DE07A5">
      <w:pPr>
        <w:pStyle w:val="ListParagraph"/>
        <w:numPr>
          <w:ilvl w:val="0"/>
          <w:numId w:val="13"/>
        </w:numPr>
        <w:shd w:val="clear" w:color="auto" w:fill="FFFFFF" w:themeFill="background1"/>
        <w:rPr>
          <w:rFonts w:ascii="Calibri" w:hAnsi="Calibri"/>
          <w:sz w:val="22"/>
          <w:szCs w:val="22"/>
          <w:lang w:val="en-US"/>
        </w:rPr>
      </w:pPr>
      <w:r w:rsidRPr="003B0AF2">
        <w:rPr>
          <w:rFonts w:ascii="Calibri" w:hAnsi="Calibri"/>
          <w:sz w:val="22"/>
          <w:szCs w:val="22"/>
          <w:lang w:val="en-US"/>
        </w:rPr>
        <w:t>Safe working environment</w:t>
      </w:r>
    </w:p>
    <w:p w14:paraId="0774E638" w14:textId="0DF9C4EC" w:rsidR="00DE07A5" w:rsidRPr="003B0AF2" w:rsidRDefault="00DE07A5" w:rsidP="00DE07A5">
      <w:pPr>
        <w:pStyle w:val="ListParagraph"/>
        <w:numPr>
          <w:ilvl w:val="0"/>
          <w:numId w:val="13"/>
        </w:numPr>
        <w:shd w:val="clear" w:color="auto" w:fill="FFFFFF" w:themeFill="background1"/>
        <w:spacing w:after="0"/>
        <w:rPr>
          <w:rFonts w:ascii="Calibri" w:hAnsi="Calibri"/>
          <w:sz w:val="22"/>
          <w:szCs w:val="22"/>
          <w:lang w:val="en-US"/>
        </w:rPr>
      </w:pPr>
      <w:r w:rsidRPr="003B0AF2">
        <w:rPr>
          <w:rFonts w:ascii="Calibri" w:hAnsi="Calibri"/>
          <w:sz w:val="22"/>
          <w:szCs w:val="22"/>
          <w:lang w:val="en-US"/>
        </w:rPr>
        <w:t xml:space="preserve">No </w:t>
      </w:r>
      <w:r w:rsidR="00893B22">
        <w:rPr>
          <w:rFonts w:ascii="Calibri" w:hAnsi="Calibri"/>
          <w:sz w:val="22"/>
          <w:szCs w:val="22"/>
          <w:lang w:val="en-US"/>
        </w:rPr>
        <w:t>f</w:t>
      </w:r>
      <w:r w:rsidRPr="003B0AF2">
        <w:rPr>
          <w:rFonts w:ascii="Calibri" w:hAnsi="Calibri"/>
          <w:sz w:val="22"/>
          <w:szCs w:val="22"/>
          <w:lang w:val="en-US"/>
        </w:rPr>
        <w:t xml:space="preserve">orced </w:t>
      </w:r>
      <w:r w:rsidR="00893B22">
        <w:rPr>
          <w:rFonts w:ascii="Calibri" w:hAnsi="Calibri"/>
          <w:sz w:val="22"/>
          <w:szCs w:val="22"/>
          <w:lang w:val="en-US"/>
        </w:rPr>
        <w:t>l</w:t>
      </w:r>
      <w:r w:rsidRPr="003B0AF2">
        <w:rPr>
          <w:rFonts w:ascii="Calibri" w:hAnsi="Calibri"/>
          <w:sz w:val="22"/>
          <w:szCs w:val="22"/>
          <w:lang w:val="en-US"/>
        </w:rPr>
        <w:t>abo</w:t>
      </w:r>
      <w:r>
        <w:rPr>
          <w:rFonts w:ascii="Calibri" w:hAnsi="Calibri"/>
          <w:sz w:val="22"/>
          <w:szCs w:val="22"/>
          <w:lang w:val="en-US"/>
        </w:rPr>
        <w:t>u</w:t>
      </w:r>
      <w:r w:rsidRPr="003B0AF2">
        <w:rPr>
          <w:rFonts w:ascii="Calibri" w:hAnsi="Calibri"/>
          <w:sz w:val="22"/>
          <w:szCs w:val="22"/>
          <w:lang w:val="en-US"/>
        </w:rPr>
        <w:t xml:space="preserve">r </w:t>
      </w:r>
    </w:p>
    <w:p w14:paraId="2AB09B08" w14:textId="4CBAD48E" w:rsidR="00DE07A5" w:rsidRPr="003B0AF2" w:rsidRDefault="00DE07A5" w:rsidP="00DE07A5">
      <w:pPr>
        <w:pStyle w:val="ListParagraph"/>
        <w:numPr>
          <w:ilvl w:val="0"/>
          <w:numId w:val="13"/>
        </w:numPr>
        <w:shd w:val="clear" w:color="auto" w:fill="FFFFFF" w:themeFill="background1"/>
        <w:spacing w:after="0"/>
        <w:rPr>
          <w:rFonts w:ascii="Calibri" w:hAnsi="Calibri"/>
          <w:sz w:val="22"/>
          <w:szCs w:val="22"/>
          <w:lang w:val="en-US"/>
        </w:rPr>
      </w:pPr>
      <w:r w:rsidRPr="003B0AF2">
        <w:rPr>
          <w:rFonts w:ascii="Calibri" w:hAnsi="Calibri"/>
          <w:sz w:val="22"/>
          <w:szCs w:val="22"/>
          <w:lang w:val="en-US"/>
        </w:rPr>
        <w:t xml:space="preserve">No child </w:t>
      </w:r>
      <w:r w:rsidR="00893B22">
        <w:rPr>
          <w:rFonts w:ascii="Calibri" w:hAnsi="Calibri"/>
          <w:sz w:val="22"/>
          <w:szCs w:val="22"/>
          <w:lang w:val="en-US"/>
        </w:rPr>
        <w:t>l</w:t>
      </w:r>
      <w:r w:rsidRPr="003B0AF2">
        <w:rPr>
          <w:rFonts w:ascii="Calibri" w:hAnsi="Calibri"/>
          <w:sz w:val="22"/>
          <w:szCs w:val="22"/>
          <w:lang w:val="en-US"/>
        </w:rPr>
        <w:t>abo</w:t>
      </w:r>
      <w:r>
        <w:rPr>
          <w:rFonts w:ascii="Calibri" w:hAnsi="Calibri"/>
          <w:sz w:val="22"/>
          <w:szCs w:val="22"/>
          <w:lang w:val="en-US"/>
        </w:rPr>
        <w:t>u</w:t>
      </w:r>
      <w:r w:rsidRPr="003B0AF2">
        <w:rPr>
          <w:rFonts w:ascii="Calibri" w:hAnsi="Calibri"/>
          <w:sz w:val="22"/>
          <w:szCs w:val="22"/>
          <w:lang w:val="en-US"/>
        </w:rPr>
        <w:t>r</w:t>
      </w:r>
    </w:p>
    <w:p w14:paraId="54384D95" w14:textId="77777777" w:rsidR="00DE07A5" w:rsidRPr="00EE5E08" w:rsidRDefault="00DE07A5" w:rsidP="00DE07A5">
      <w:pPr>
        <w:pStyle w:val="ListParagraph"/>
        <w:numPr>
          <w:ilvl w:val="0"/>
          <w:numId w:val="13"/>
        </w:numPr>
        <w:shd w:val="clear" w:color="auto" w:fill="FFFFFF" w:themeFill="background1"/>
        <w:spacing w:after="0"/>
        <w:rPr>
          <w:rFonts w:ascii="Calibri" w:hAnsi="Calibri"/>
          <w:sz w:val="22"/>
          <w:szCs w:val="22"/>
          <w:lang w:val="en-US"/>
        </w:rPr>
      </w:pPr>
      <w:r w:rsidRPr="003B0AF2">
        <w:rPr>
          <w:rFonts w:ascii="Calibri" w:hAnsi="Calibri"/>
          <w:sz w:val="22"/>
          <w:szCs w:val="22"/>
          <w:lang w:val="en-US"/>
        </w:rPr>
        <w:t>No discrimination</w:t>
      </w:r>
    </w:p>
    <w:p w14:paraId="0F053881" w14:textId="77777777" w:rsidR="00DE07A5" w:rsidRPr="003B0AF2" w:rsidRDefault="00DE07A5" w:rsidP="00DE07A5">
      <w:pPr>
        <w:shd w:val="clear" w:color="auto" w:fill="FFFFFF" w:themeFill="background1"/>
        <w:spacing w:after="0"/>
        <w:rPr>
          <w:rFonts w:ascii="Calibri" w:hAnsi="Calibri"/>
          <w:sz w:val="22"/>
          <w:szCs w:val="22"/>
          <w:lang w:val="en-US"/>
        </w:rPr>
      </w:pPr>
      <w:r w:rsidRPr="003B0AF2">
        <w:rPr>
          <w:rFonts w:ascii="Calibri" w:hAnsi="Calibri"/>
          <w:sz w:val="22"/>
          <w:szCs w:val="22"/>
          <w:lang w:val="en-US"/>
        </w:rPr>
        <w:t>Environmental Safeguards:</w:t>
      </w:r>
    </w:p>
    <w:p w14:paraId="56556B81" w14:textId="77777777" w:rsidR="00DE07A5" w:rsidRPr="003B0AF2" w:rsidRDefault="00DE07A5" w:rsidP="00DE07A5">
      <w:pPr>
        <w:pStyle w:val="ListParagraph"/>
        <w:numPr>
          <w:ilvl w:val="0"/>
          <w:numId w:val="13"/>
        </w:numPr>
        <w:shd w:val="clear" w:color="auto" w:fill="FFFFFF" w:themeFill="background1"/>
        <w:spacing w:after="0"/>
        <w:rPr>
          <w:rFonts w:ascii="Calibri" w:hAnsi="Calibri"/>
          <w:sz w:val="22"/>
          <w:szCs w:val="22"/>
          <w:lang w:val="en-US"/>
        </w:rPr>
      </w:pPr>
      <w:r>
        <w:rPr>
          <w:rFonts w:ascii="Calibri" w:hAnsi="Calibri"/>
          <w:sz w:val="22"/>
          <w:szCs w:val="22"/>
          <w:lang w:val="en-US"/>
        </w:rPr>
        <w:t xml:space="preserve">Precautionary approach to </w:t>
      </w:r>
      <w:r w:rsidRPr="003B0AF2">
        <w:rPr>
          <w:rFonts w:ascii="Calibri" w:hAnsi="Calibri"/>
          <w:sz w:val="22"/>
          <w:szCs w:val="22"/>
          <w:lang w:val="en-US"/>
        </w:rPr>
        <w:t>environmental challenges</w:t>
      </w:r>
    </w:p>
    <w:p w14:paraId="260A0802" w14:textId="77777777" w:rsidR="00DE07A5" w:rsidRPr="00EE5E08" w:rsidRDefault="00DE07A5" w:rsidP="00DE07A5">
      <w:pPr>
        <w:pStyle w:val="ListParagraph"/>
        <w:numPr>
          <w:ilvl w:val="0"/>
          <w:numId w:val="13"/>
        </w:numPr>
        <w:shd w:val="clear" w:color="auto" w:fill="FFFFFF" w:themeFill="background1"/>
        <w:spacing w:after="0"/>
        <w:rPr>
          <w:rFonts w:ascii="Calibri" w:hAnsi="Calibri"/>
          <w:sz w:val="22"/>
          <w:szCs w:val="22"/>
          <w:lang w:val="en-US"/>
        </w:rPr>
      </w:pPr>
      <w:r w:rsidRPr="003B0AF2">
        <w:rPr>
          <w:rFonts w:ascii="Calibri" w:hAnsi="Calibri"/>
          <w:sz w:val="22"/>
          <w:szCs w:val="22"/>
          <w:lang w:val="en-US"/>
        </w:rPr>
        <w:t>No significant conversion or degradation of critical natural habitats</w:t>
      </w:r>
    </w:p>
    <w:p w14:paraId="69E20DE4" w14:textId="77777777" w:rsidR="00DE07A5" w:rsidRPr="003B0AF2" w:rsidRDefault="00DE07A5" w:rsidP="00DE07A5">
      <w:pPr>
        <w:shd w:val="clear" w:color="auto" w:fill="FFFFFF" w:themeFill="background1"/>
        <w:spacing w:after="0"/>
        <w:rPr>
          <w:rFonts w:ascii="Calibri" w:hAnsi="Calibri"/>
          <w:sz w:val="22"/>
          <w:szCs w:val="22"/>
          <w:lang w:val="en-US"/>
        </w:rPr>
      </w:pPr>
      <w:r w:rsidRPr="003B0AF2">
        <w:rPr>
          <w:rFonts w:ascii="Calibri" w:hAnsi="Calibri"/>
          <w:sz w:val="22"/>
          <w:szCs w:val="22"/>
          <w:lang w:val="en-US"/>
        </w:rPr>
        <w:t xml:space="preserve">Governance Safeguards:  </w:t>
      </w:r>
    </w:p>
    <w:p w14:paraId="203BC384" w14:textId="222C353C" w:rsidR="00DE07A5" w:rsidRPr="003B0AF2" w:rsidRDefault="00DE07A5" w:rsidP="00DE07A5">
      <w:pPr>
        <w:pStyle w:val="ListParagraph"/>
        <w:numPr>
          <w:ilvl w:val="0"/>
          <w:numId w:val="13"/>
        </w:numPr>
        <w:shd w:val="clear" w:color="auto" w:fill="FFFFFF" w:themeFill="background1"/>
        <w:spacing w:after="0"/>
        <w:rPr>
          <w:rFonts w:ascii="Calibri" w:hAnsi="Calibri"/>
          <w:sz w:val="22"/>
          <w:szCs w:val="22"/>
          <w:lang w:val="en-US"/>
        </w:rPr>
      </w:pPr>
      <w:r w:rsidRPr="003B0AF2">
        <w:rPr>
          <w:rFonts w:ascii="Calibri" w:hAnsi="Calibri"/>
          <w:sz w:val="22"/>
          <w:szCs w:val="22"/>
          <w:lang w:val="en-US"/>
        </w:rPr>
        <w:t xml:space="preserve">No </w:t>
      </w:r>
      <w:r w:rsidR="00893B22">
        <w:rPr>
          <w:rFonts w:ascii="Calibri" w:hAnsi="Calibri"/>
          <w:sz w:val="22"/>
          <w:szCs w:val="22"/>
          <w:lang w:val="en-US"/>
        </w:rPr>
        <w:t>c</w:t>
      </w:r>
      <w:r w:rsidRPr="003B0AF2">
        <w:rPr>
          <w:rFonts w:ascii="Calibri" w:hAnsi="Calibri"/>
          <w:sz w:val="22"/>
          <w:szCs w:val="22"/>
          <w:lang w:val="en-US"/>
        </w:rPr>
        <w:t xml:space="preserve">orruption </w:t>
      </w:r>
    </w:p>
    <w:p w14:paraId="2FC850B5" w14:textId="77777777" w:rsidR="00DE07A5" w:rsidRPr="003B0AF2" w:rsidRDefault="00DE07A5" w:rsidP="00DE07A5">
      <w:pPr>
        <w:spacing w:after="0"/>
        <w:rPr>
          <w:rFonts w:ascii="Calibri" w:hAnsi="Calibri"/>
          <w:sz w:val="22"/>
          <w:szCs w:val="22"/>
        </w:rPr>
      </w:pPr>
    </w:p>
    <w:p w14:paraId="32CCFA9C" w14:textId="7200AC49" w:rsidR="00DE07A5" w:rsidRPr="00CB355B" w:rsidRDefault="00DE07A5" w:rsidP="00DE07A5">
      <w:pPr>
        <w:spacing w:after="0"/>
        <w:jc w:val="both"/>
        <w:rPr>
          <w:rFonts w:ascii="Calibri" w:hAnsi="Calibri"/>
          <w:sz w:val="22"/>
          <w:szCs w:val="22"/>
        </w:rPr>
      </w:pPr>
      <w:r w:rsidRPr="00CB355B">
        <w:rPr>
          <w:rFonts w:ascii="Calibri" w:hAnsi="Calibri"/>
          <w:sz w:val="22"/>
          <w:szCs w:val="22"/>
        </w:rPr>
        <w:t>The programme developer carries out the “D</w:t>
      </w:r>
      <w:r w:rsidR="00EB676B">
        <w:rPr>
          <w:rFonts w:ascii="Calibri" w:hAnsi="Calibri"/>
          <w:sz w:val="22"/>
          <w:szCs w:val="22"/>
        </w:rPr>
        <w:t>o-</w:t>
      </w:r>
      <w:r w:rsidRPr="00CB355B">
        <w:rPr>
          <w:rFonts w:ascii="Calibri" w:hAnsi="Calibri"/>
          <w:sz w:val="22"/>
          <w:szCs w:val="22"/>
        </w:rPr>
        <w:t>N</w:t>
      </w:r>
      <w:r w:rsidR="00EB676B">
        <w:rPr>
          <w:rFonts w:ascii="Calibri" w:hAnsi="Calibri"/>
          <w:sz w:val="22"/>
          <w:szCs w:val="22"/>
        </w:rPr>
        <w:t>o-</w:t>
      </w:r>
      <w:r w:rsidRPr="00CB355B">
        <w:rPr>
          <w:rFonts w:ascii="Calibri" w:hAnsi="Calibri"/>
          <w:sz w:val="22"/>
          <w:szCs w:val="22"/>
        </w:rPr>
        <w:t>H</w:t>
      </w:r>
      <w:r w:rsidR="00EB676B">
        <w:rPr>
          <w:rFonts w:ascii="Calibri" w:hAnsi="Calibri"/>
          <w:sz w:val="22"/>
          <w:szCs w:val="22"/>
        </w:rPr>
        <w:t>arm</w:t>
      </w:r>
      <w:r w:rsidRPr="00CB355B">
        <w:rPr>
          <w:rFonts w:ascii="Calibri" w:hAnsi="Calibri"/>
          <w:sz w:val="22"/>
          <w:szCs w:val="22"/>
        </w:rPr>
        <w:t xml:space="preserve">“ assessment to </w:t>
      </w:r>
      <w:r w:rsidR="00893B22">
        <w:rPr>
          <w:rFonts w:ascii="Calibri" w:hAnsi="Calibri"/>
          <w:sz w:val="22"/>
          <w:szCs w:val="22"/>
        </w:rPr>
        <w:t>check</w:t>
      </w:r>
      <w:r w:rsidR="00893B22" w:rsidRPr="00CB355B">
        <w:rPr>
          <w:rFonts w:ascii="Calibri" w:hAnsi="Calibri"/>
          <w:sz w:val="22"/>
          <w:szCs w:val="22"/>
        </w:rPr>
        <w:t xml:space="preserve"> </w:t>
      </w:r>
      <w:r w:rsidRPr="00CB355B">
        <w:rPr>
          <w:rFonts w:ascii="Calibri" w:hAnsi="Calibri"/>
          <w:sz w:val="22"/>
          <w:szCs w:val="22"/>
        </w:rPr>
        <w:t>that the actions are in compliance with the Safeguarding Principles. The Programme developer shall evaluate the relevance of each Safeguard</w:t>
      </w:r>
      <w:r w:rsidR="00893B22">
        <w:rPr>
          <w:rFonts w:ascii="Calibri" w:hAnsi="Calibri"/>
          <w:sz w:val="22"/>
          <w:szCs w:val="22"/>
        </w:rPr>
        <w:t>ing</w:t>
      </w:r>
      <w:r w:rsidRPr="00CB355B">
        <w:rPr>
          <w:rFonts w:ascii="Calibri" w:hAnsi="Calibri"/>
          <w:sz w:val="22"/>
          <w:szCs w:val="22"/>
        </w:rPr>
        <w:t xml:space="preserve"> Principle</w:t>
      </w:r>
      <w:r>
        <w:rPr>
          <w:rFonts w:ascii="Calibri" w:hAnsi="Calibri"/>
          <w:sz w:val="22"/>
          <w:szCs w:val="22"/>
        </w:rPr>
        <w:t>,</w:t>
      </w:r>
      <w:r w:rsidRPr="00CB355B">
        <w:rPr>
          <w:rFonts w:ascii="Calibri" w:hAnsi="Calibri"/>
          <w:sz w:val="22"/>
          <w:szCs w:val="22"/>
        </w:rPr>
        <w:t xml:space="preserve"> </w:t>
      </w:r>
      <w:r>
        <w:rPr>
          <w:rFonts w:ascii="Calibri" w:hAnsi="Calibri"/>
          <w:sz w:val="22"/>
          <w:szCs w:val="22"/>
        </w:rPr>
        <w:t xml:space="preserve">provide </w:t>
      </w:r>
      <w:r w:rsidRPr="00CB355B">
        <w:rPr>
          <w:rFonts w:ascii="Calibri" w:hAnsi="Calibri"/>
          <w:sz w:val="22"/>
          <w:szCs w:val="22"/>
        </w:rPr>
        <w:t xml:space="preserve">evidence to demonstrate </w:t>
      </w:r>
      <w:r>
        <w:rPr>
          <w:rFonts w:ascii="Calibri" w:hAnsi="Calibri"/>
          <w:sz w:val="22"/>
          <w:szCs w:val="22"/>
        </w:rPr>
        <w:t>that</w:t>
      </w:r>
      <w:r w:rsidRPr="00CB355B">
        <w:rPr>
          <w:rFonts w:ascii="Calibri" w:hAnsi="Calibri"/>
          <w:sz w:val="22"/>
          <w:szCs w:val="22"/>
        </w:rPr>
        <w:t xml:space="preserve"> the programme/planned action is in compliance with the requirement and assess the risk level (low, medium or high) of future non-compliance</w:t>
      </w:r>
      <w:r>
        <w:rPr>
          <w:rFonts w:ascii="Calibri" w:hAnsi="Calibri"/>
          <w:sz w:val="22"/>
          <w:szCs w:val="22"/>
        </w:rPr>
        <w:t xml:space="preserve">. </w:t>
      </w:r>
      <w:r w:rsidRPr="00CB355B">
        <w:rPr>
          <w:rFonts w:ascii="Calibri" w:hAnsi="Calibri"/>
          <w:sz w:val="22"/>
          <w:szCs w:val="22"/>
        </w:rPr>
        <w:t xml:space="preserve">The programme developer </w:t>
      </w:r>
      <w:r w:rsidR="00893B22">
        <w:rPr>
          <w:rFonts w:ascii="Calibri" w:hAnsi="Calibri"/>
          <w:sz w:val="22"/>
          <w:szCs w:val="22"/>
        </w:rPr>
        <w:t xml:space="preserve">must </w:t>
      </w:r>
      <w:r>
        <w:rPr>
          <w:rFonts w:ascii="Calibri" w:hAnsi="Calibri"/>
          <w:sz w:val="22"/>
          <w:szCs w:val="22"/>
        </w:rPr>
        <w:t>also</w:t>
      </w:r>
      <w:r w:rsidRPr="00CB355B">
        <w:rPr>
          <w:rFonts w:ascii="Calibri" w:hAnsi="Calibri"/>
          <w:sz w:val="22"/>
          <w:szCs w:val="22"/>
        </w:rPr>
        <w:t xml:space="preserve"> describe how a negative impact will be mitigated. The mitigation measures for negative impacts and</w:t>
      </w:r>
      <w:r w:rsidR="00893B22">
        <w:rPr>
          <w:rFonts w:ascii="Calibri" w:hAnsi="Calibri"/>
          <w:sz w:val="22"/>
          <w:szCs w:val="22"/>
        </w:rPr>
        <w:t xml:space="preserve"> any</w:t>
      </w:r>
      <w:r w:rsidRPr="00CB355B">
        <w:rPr>
          <w:rFonts w:ascii="Calibri" w:hAnsi="Calibri"/>
          <w:sz w:val="22"/>
          <w:szCs w:val="22"/>
        </w:rPr>
        <w:t xml:space="preserve"> identified criteria with a risk o</w:t>
      </w:r>
      <w:r w:rsidR="00893B22">
        <w:rPr>
          <w:rFonts w:ascii="Calibri" w:hAnsi="Calibri"/>
          <w:sz w:val="22"/>
          <w:szCs w:val="22"/>
        </w:rPr>
        <w:t>f</w:t>
      </w:r>
      <w:r w:rsidRPr="00CB355B">
        <w:rPr>
          <w:rFonts w:ascii="Calibri" w:hAnsi="Calibri"/>
          <w:sz w:val="22"/>
          <w:szCs w:val="22"/>
        </w:rPr>
        <w:t xml:space="preserve"> future </w:t>
      </w:r>
      <w:r w:rsidR="00893B22">
        <w:rPr>
          <w:rFonts w:ascii="Calibri" w:hAnsi="Calibri"/>
          <w:sz w:val="22"/>
          <w:szCs w:val="22"/>
        </w:rPr>
        <w:t>n</w:t>
      </w:r>
      <w:r w:rsidRPr="00CB355B">
        <w:rPr>
          <w:rFonts w:ascii="Calibri" w:hAnsi="Calibri"/>
          <w:sz w:val="22"/>
          <w:szCs w:val="22"/>
        </w:rPr>
        <w:t>on-</w:t>
      </w:r>
      <w:r w:rsidR="00893B22">
        <w:rPr>
          <w:rFonts w:ascii="Calibri" w:hAnsi="Calibri"/>
          <w:sz w:val="22"/>
          <w:szCs w:val="22"/>
        </w:rPr>
        <w:t>c</w:t>
      </w:r>
      <w:r w:rsidRPr="00CB355B">
        <w:rPr>
          <w:rFonts w:ascii="Calibri" w:hAnsi="Calibri"/>
          <w:sz w:val="22"/>
          <w:szCs w:val="22"/>
        </w:rPr>
        <w:t xml:space="preserve">ompliance </w:t>
      </w:r>
      <w:r w:rsidR="00893B22">
        <w:rPr>
          <w:rFonts w:ascii="Calibri" w:hAnsi="Calibri"/>
          <w:sz w:val="22"/>
          <w:szCs w:val="22"/>
        </w:rPr>
        <w:t>must</w:t>
      </w:r>
      <w:r w:rsidR="00893B22" w:rsidRPr="00CB355B">
        <w:rPr>
          <w:rFonts w:ascii="Calibri" w:hAnsi="Calibri"/>
          <w:sz w:val="22"/>
          <w:szCs w:val="22"/>
        </w:rPr>
        <w:t xml:space="preserve"> </w:t>
      </w:r>
      <w:r w:rsidRPr="00CB355B">
        <w:rPr>
          <w:rFonts w:ascii="Calibri" w:hAnsi="Calibri"/>
          <w:sz w:val="22"/>
          <w:szCs w:val="22"/>
        </w:rPr>
        <w:t>be included in</w:t>
      </w:r>
      <w:r w:rsidR="00893B22">
        <w:rPr>
          <w:rFonts w:ascii="Calibri" w:hAnsi="Calibri"/>
          <w:sz w:val="22"/>
          <w:szCs w:val="22"/>
        </w:rPr>
        <w:t xml:space="preserve"> the</w:t>
      </w:r>
      <w:r w:rsidRPr="00CB355B">
        <w:rPr>
          <w:rFonts w:ascii="Calibri" w:hAnsi="Calibri"/>
          <w:sz w:val="22"/>
          <w:szCs w:val="22"/>
        </w:rPr>
        <w:t xml:space="preserve"> Sustainab</w:t>
      </w:r>
      <w:r>
        <w:rPr>
          <w:rFonts w:ascii="Calibri" w:hAnsi="Calibri"/>
          <w:sz w:val="22"/>
          <w:szCs w:val="22"/>
        </w:rPr>
        <w:t>ility</w:t>
      </w:r>
      <w:r w:rsidRPr="00CB355B">
        <w:rPr>
          <w:rFonts w:ascii="Calibri" w:hAnsi="Calibri"/>
          <w:sz w:val="22"/>
          <w:szCs w:val="22"/>
        </w:rPr>
        <w:t xml:space="preserve"> Monitoring Plan for</w:t>
      </w:r>
      <w:r w:rsidR="00893B22">
        <w:rPr>
          <w:rFonts w:ascii="Calibri" w:hAnsi="Calibri"/>
          <w:sz w:val="22"/>
          <w:szCs w:val="22"/>
        </w:rPr>
        <w:t xml:space="preserve"> further</w:t>
      </w:r>
      <w:r w:rsidRPr="00CB355B">
        <w:rPr>
          <w:rFonts w:ascii="Calibri" w:hAnsi="Calibri"/>
          <w:sz w:val="22"/>
          <w:szCs w:val="22"/>
        </w:rPr>
        <w:t xml:space="preserve"> monitoring. </w:t>
      </w:r>
    </w:p>
    <w:p w14:paraId="7CB6F7C1" w14:textId="77777777" w:rsidR="00DE07A5" w:rsidRDefault="00DE07A5" w:rsidP="00DE07A5">
      <w:pPr>
        <w:spacing w:after="0"/>
        <w:rPr>
          <w:rFonts w:ascii="Calibri" w:hAnsi="Calibri"/>
          <w:sz w:val="22"/>
          <w:szCs w:val="22"/>
        </w:rPr>
      </w:pPr>
    </w:p>
    <w:p w14:paraId="124B9317" w14:textId="77777777" w:rsidR="00DE07A5" w:rsidRPr="00A045E6" w:rsidRDefault="00DE07A5" w:rsidP="00DE07A5">
      <w:pPr>
        <w:spacing w:after="0"/>
        <w:rPr>
          <w:rFonts w:ascii="Calibri" w:hAnsi="Calibri"/>
          <w:b/>
          <w:sz w:val="22"/>
          <w:szCs w:val="22"/>
        </w:rPr>
      </w:pPr>
      <w:r w:rsidRPr="00A045E6">
        <w:rPr>
          <w:rFonts w:ascii="Calibri" w:hAnsi="Calibri"/>
          <w:b/>
          <w:sz w:val="22"/>
          <w:szCs w:val="22"/>
        </w:rPr>
        <w:t xml:space="preserve">Principle 2: The </w:t>
      </w:r>
      <w:r>
        <w:rPr>
          <w:rFonts w:ascii="Calibri" w:hAnsi="Calibri"/>
          <w:b/>
          <w:sz w:val="22"/>
          <w:szCs w:val="22"/>
        </w:rPr>
        <w:t xml:space="preserve">programme </w:t>
      </w:r>
      <w:r w:rsidRPr="00A045E6">
        <w:rPr>
          <w:rFonts w:ascii="Calibri" w:hAnsi="Calibri"/>
          <w:b/>
          <w:sz w:val="22"/>
          <w:szCs w:val="22"/>
        </w:rPr>
        <w:t>shall enhance sustainable development.</w:t>
      </w:r>
    </w:p>
    <w:p w14:paraId="13FC75DE" w14:textId="6CA8DA0D" w:rsidR="003B0AF2" w:rsidRPr="003B0AF2" w:rsidRDefault="00DE07A5" w:rsidP="00EE5E08">
      <w:pPr>
        <w:spacing w:after="0"/>
        <w:jc w:val="both"/>
        <w:rPr>
          <w:rFonts w:ascii="Calibri" w:hAnsi="Calibri"/>
          <w:sz w:val="22"/>
          <w:szCs w:val="22"/>
        </w:rPr>
      </w:pPr>
      <w:r w:rsidRPr="003B0AF2">
        <w:rPr>
          <w:rFonts w:ascii="Calibri" w:hAnsi="Calibri"/>
          <w:sz w:val="22"/>
          <w:szCs w:val="22"/>
        </w:rPr>
        <w:t xml:space="preserve">The </w:t>
      </w:r>
      <w:r>
        <w:rPr>
          <w:rFonts w:ascii="Calibri" w:hAnsi="Calibri"/>
          <w:sz w:val="22"/>
          <w:szCs w:val="22"/>
        </w:rPr>
        <w:t xml:space="preserve">programme </w:t>
      </w:r>
      <w:r w:rsidRPr="003B0AF2">
        <w:rPr>
          <w:rFonts w:ascii="Calibri" w:hAnsi="Calibri"/>
          <w:sz w:val="22"/>
          <w:szCs w:val="22"/>
        </w:rPr>
        <w:t xml:space="preserve">shall demonstrate a net positive contribution to sustainable development through </w:t>
      </w:r>
      <w:r w:rsidR="005B6D40">
        <w:rPr>
          <w:rFonts w:ascii="Calibri" w:hAnsi="Calibri"/>
          <w:sz w:val="22"/>
          <w:szCs w:val="22"/>
        </w:rPr>
        <w:t xml:space="preserve">the </w:t>
      </w:r>
      <w:r w:rsidRPr="003B0AF2">
        <w:rPr>
          <w:rFonts w:ascii="Calibri" w:hAnsi="Calibri"/>
          <w:sz w:val="22"/>
          <w:szCs w:val="22"/>
        </w:rPr>
        <w:t>completion of a detailed impact assessment using Gold Standard tools i.e.</w:t>
      </w:r>
      <w:r w:rsidR="002E01D3">
        <w:rPr>
          <w:rFonts w:ascii="Calibri" w:hAnsi="Calibri"/>
          <w:sz w:val="22"/>
          <w:szCs w:val="22"/>
        </w:rPr>
        <w:t xml:space="preserve"> the </w:t>
      </w:r>
      <w:r w:rsidRPr="003B0AF2">
        <w:rPr>
          <w:rFonts w:ascii="Calibri" w:hAnsi="Calibri"/>
          <w:sz w:val="22"/>
          <w:szCs w:val="22"/>
        </w:rPr>
        <w:t xml:space="preserve">Sustainable Development </w:t>
      </w:r>
      <w:r w:rsidR="002E01D3">
        <w:rPr>
          <w:rFonts w:ascii="Calibri" w:hAnsi="Calibri"/>
          <w:sz w:val="22"/>
          <w:szCs w:val="22"/>
        </w:rPr>
        <w:t>M</w:t>
      </w:r>
      <w:r w:rsidRPr="003B0AF2">
        <w:rPr>
          <w:rFonts w:ascii="Calibri" w:hAnsi="Calibri"/>
          <w:sz w:val="22"/>
          <w:szCs w:val="22"/>
        </w:rPr>
        <w:t xml:space="preserve">atrix (SD Matrix). </w:t>
      </w:r>
      <w:r w:rsidR="005B6D40">
        <w:rPr>
          <w:rFonts w:ascii="Calibri" w:hAnsi="Calibri"/>
          <w:sz w:val="22"/>
          <w:szCs w:val="22"/>
        </w:rPr>
        <w:t>As a minimum requirement, t</w:t>
      </w:r>
      <w:r w:rsidRPr="003B0AF2">
        <w:rPr>
          <w:rFonts w:ascii="Calibri" w:hAnsi="Calibri"/>
          <w:sz w:val="22"/>
          <w:szCs w:val="22"/>
        </w:rPr>
        <w:t xml:space="preserve">he planned actions </w:t>
      </w:r>
      <w:r w:rsidR="005B6D40">
        <w:rPr>
          <w:rFonts w:ascii="Calibri" w:hAnsi="Calibri"/>
          <w:sz w:val="22"/>
          <w:szCs w:val="22"/>
        </w:rPr>
        <w:t xml:space="preserve">need to </w:t>
      </w:r>
      <w:r w:rsidRPr="003B0AF2">
        <w:rPr>
          <w:rFonts w:ascii="Calibri" w:hAnsi="Calibri"/>
          <w:sz w:val="22"/>
          <w:szCs w:val="22"/>
        </w:rPr>
        <w:t>have a positive impact on at least three of the four sustainability categories</w:t>
      </w:r>
      <w:r w:rsidR="005B6D40">
        <w:rPr>
          <w:rFonts w:ascii="Calibri" w:hAnsi="Calibri"/>
          <w:sz w:val="22"/>
          <w:szCs w:val="22"/>
        </w:rPr>
        <w:t xml:space="preserve"> that</w:t>
      </w:r>
      <w:r w:rsidRPr="003B0AF2">
        <w:rPr>
          <w:rFonts w:ascii="Calibri" w:hAnsi="Calibri"/>
          <w:sz w:val="22"/>
          <w:szCs w:val="22"/>
        </w:rPr>
        <w:t xml:space="preserve"> form the basis of </w:t>
      </w:r>
      <w:r w:rsidR="00613DC6">
        <w:rPr>
          <w:rFonts w:ascii="Calibri" w:hAnsi="Calibri"/>
          <w:sz w:val="22"/>
          <w:szCs w:val="22"/>
        </w:rPr>
        <w:t xml:space="preserve">the Gold Standard </w:t>
      </w:r>
      <w:r w:rsidRPr="003B0AF2">
        <w:rPr>
          <w:rFonts w:ascii="Calibri" w:hAnsi="Calibri"/>
          <w:sz w:val="22"/>
          <w:szCs w:val="22"/>
        </w:rPr>
        <w:t>S</w:t>
      </w:r>
      <w:r w:rsidR="00EB676B">
        <w:rPr>
          <w:rFonts w:ascii="Calibri" w:hAnsi="Calibri"/>
          <w:sz w:val="22"/>
          <w:szCs w:val="22"/>
        </w:rPr>
        <w:t xml:space="preserve">ustainable </w:t>
      </w:r>
      <w:r w:rsidRPr="003B0AF2">
        <w:rPr>
          <w:rFonts w:ascii="Calibri" w:hAnsi="Calibri"/>
          <w:sz w:val="22"/>
          <w:szCs w:val="22"/>
        </w:rPr>
        <w:t>D</w:t>
      </w:r>
      <w:r w:rsidR="00EB676B">
        <w:rPr>
          <w:rFonts w:ascii="Calibri" w:hAnsi="Calibri"/>
          <w:sz w:val="22"/>
          <w:szCs w:val="22"/>
        </w:rPr>
        <w:t>evelopment</w:t>
      </w:r>
      <w:r w:rsidRPr="003B0AF2">
        <w:rPr>
          <w:rFonts w:ascii="Calibri" w:hAnsi="Calibri"/>
          <w:sz w:val="22"/>
          <w:szCs w:val="22"/>
        </w:rPr>
        <w:t xml:space="preserve"> Matrix</w:t>
      </w:r>
      <w:r w:rsidR="00613DC6">
        <w:rPr>
          <w:rFonts w:ascii="Calibri" w:hAnsi="Calibri"/>
          <w:sz w:val="22"/>
          <w:szCs w:val="22"/>
        </w:rPr>
        <w:t xml:space="preserve">. The four categories are </w:t>
      </w:r>
      <w:r w:rsidRPr="003B0AF2">
        <w:rPr>
          <w:rFonts w:ascii="Calibri" w:hAnsi="Calibri"/>
          <w:sz w:val="22"/>
          <w:szCs w:val="22"/>
        </w:rPr>
        <w:t>“Environment”, “Social Development”, “Economic and Technica</w:t>
      </w:r>
      <w:r>
        <w:rPr>
          <w:rFonts w:ascii="Calibri" w:hAnsi="Calibri"/>
          <w:sz w:val="22"/>
          <w:szCs w:val="22"/>
        </w:rPr>
        <w:t>l Development” and “Governance”</w:t>
      </w:r>
      <w:r w:rsidRPr="003B0AF2">
        <w:rPr>
          <w:rFonts w:ascii="Calibri" w:hAnsi="Calibri"/>
          <w:sz w:val="22"/>
          <w:szCs w:val="22"/>
        </w:rPr>
        <w:t>. Each cate</w:t>
      </w:r>
      <w:r>
        <w:rPr>
          <w:rFonts w:ascii="Calibri" w:hAnsi="Calibri"/>
          <w:sz w:val="22"/>
          <w:szCs w:val="22"/>
        </w:rPr>
        <w:t xml:space="preserve">gory includes </w:t>
      </w:r>
      <w:r w:rsidR="00613DC6">
        <w:rPr>
          <w:rFonts w:ascii="Calibri" w:hAnsi="Calibri"/>
          <w:sz w:val="22"/>
          <w:szCs w:val="22"/>
        </w:rPr>
        <w:t xml:space="preserve">a </w:t>
      </w:r>
      <w:r>
        <w:rPr>
          <w:rFonts w:ascii="Calibri" w:hAnsi="Calibri"/>
          <w:sz w:val="22"/>
          <w:szCs w:val="22"/>
        </w:rPr>
        <w:t>set of indicators</w:t>
      </w:r>
      <w:r w:rsidRPr="003B0AF2">
        <w:rPr>
          <w:rFonts w:ascii="Calibri" w:hAnsi="Calibri"/>
          <w:sz w:val="22"/>
          <w:szCs w:val="22"/>
        </w:rPr>
        <w:t xml:space="preserve"> to evaluate the </w:t>
      </w:r>
      <w:r w:rsidR="002C6E2A" w:rsidRPr="003B0AF2">
        <w:rPr>
          <w:rFonts w:ascii="Calibri" w:hAnsi="Calibri"/>
          <w:sz w:val="22"/>
          <w:szCs w:val="22"/>
        </w:rPr>
        <w:t>pro</w:t>
      </w:r>
      <w:r w:rsidR="002C6E2A">
        <w:rPr>
          <w:rFonts w:ascii="Calibri" w:hAnsi="Calibri"/>
          <w:sz w:val="22"/>
          <w:szCs w:val="22"/>
        </w:rPr>
        <w:t>gramme</w:t>
      </w:r>
      <w:r w:rsidRPr="003B0AF2">
        <w:rPr>
          <w:rFonts w:ascii="Calibri" w:hAnsi="Calibri"/>
          <w:sz w:val="22"/>
          <w:szCs w:val="22"/>
        </w:rPr>
        <w:t>’s positive or negative contribution towards sustainabl</w:t>
      </w:r>
      <w:r>
        <w:rPr>
          <w:rFonts w:ascii="Calibri" w:hAnsi="Calibri"/>
          <w:sz w:val="22"/>
          <w:szCs w:val="22"/>
        </w:rPr>
        <w:t xml:space="preserve">e development and its relevance to </w:t>
      </w:r>
      <w:r w:rsidR="00613DC6">
        <w:rPr>
          <w:rFonts w:ascii="Calibri" w:hAnsi="Calibri"/>
          <w:sz w:val="22"/>
          <w:szCs w:val="22"/>
        </w:rPr>
        <w:t xml:space="preserve">the </w:t>
      </w:r>
      <w:r w:rsidRPr="003B0AF2">
        <w:rPr>
          <w:rFonts w:ascii="Calibri" w:hAnsi="Calibri"/>
          <w:sz w:val="22"/>
          <w:szCs w:val="22"/>
        </w:rPr>
        <w:t>Sustainable Development Goals (SDGs). These categories and</w:t>
      </w:r>
      <w:r w:rsidR="00613DC6">
        <w:rPr>
          <w:rFonts w:ascii="Calibri" w:hAnsi="Calibri"/>
          <w:sz w:val="22"/>
          <w:szCs w:val="22"/>
        </w:rPr>
        <w:t xml:space="preserve"> the</w:t>
      </w:r>
      <w:r w:rsidRPr="003B0AF2">
        <w:rPr>
          <w:rFonts w:ascii="Calibri" w:hAnsi="Calibri"/>
          <w:sz w:val="22"/>
          <w:szCs w:val="22"/>
        </w:rPr>
        <w:t xml:space="preserve"> set of </w:t>
      </w:r>
      <w:r w:rsidR="00613DC6">
        <w:rPr>
          <w:rFonts w:ascii="Calibri" w:hAnsi="Calibri"/>
          <w:sz w:val="22"/>
          <w:szCs w:val="22"/>
        </w:rPr>
        <w:t xml:space="preserve">relevant </w:t>
      </w:r>
      <w:r w:rsidRPr="003B0AF2">
        <w:rPr>
          <w:rFonts w:ascii="Calibri" w:hAnsi="Calibri"/>
          <w:sz w:val="22"/>
          <w:szCs w:val="22"/>
        </w:rPr>
        <w:t xml:space="preserve">indicators are listed in </w:t>
      </w:r>
      <w:r w:rsidR="00EB676B">
        <w:rPr>
          <w:rFonts w:ascii="Calibri" w:hAnsi="Calibri"/>
          <w:sz w:val="22"/>
          <w:szCs w:val="22"/>
        </w:rPr>
        <w:t xml:space="preserve">the </w:t>
      </w:r>
      <w:r w:rsidRPr="003B0AF2">
        <w:rPr>
          <w:rFonts w:ascii="Calibri" w:hAnsi="Calibri"/>
          <w:sz w:val="22"/>
          <w:szCs w:val="22"/>
        </w:rPr>
        <w:t xml:space="preserve">table below. </w:t>
      </w:r>
      <w:r w:rsidR="00613DC6">
        <w:rPr>
          <w:rFonts w:ascii="Calibri" w:hAnsi="Calibri"/>
          <w:sz w:val="22"/>
          <w:szCs w:val="22"/>
        </w:rPr>
        <w:t xml:space="preserve">Each indicator must be scored </w:t>
      </w:r>
      <w:r w:rsidR="00613DC6" w:rsidRPr="003B0AF2">
        <w:rPr>
          <w:rFonts w:ascii="Calibri" w:hAnsi="Calibri"/>
          <w:sz w:val="22"/>
          <w:szCs w:val="22"/>
        </w:rPr>
        <w:t>with +(positive), 0 (neutral) or – (negative)</w:t>
      </w:r>
      <w:r w:rsidR="00613DC6">
        <w:rPr>
          <w:rFonts w:ascii="Calibri" w:hAnsi="Calibri"/>
          <w:sz w:val="22"/>
          <w:szCs w:val="22"/>
        </w:rPr>
        <w:t xml:space="preserve">. </w:t>
      </w:r>
      <w:r>
        <w:rPr>
          <w:rFonts w:ascii="Calibri" w:hAnsi="Calibri"/>
          <w:sz w:val="22"/>
          <w:szCs w:val="22"/>
        </w:rPr>
        <w:t>The list below also includes the core indicators</w:t>
      </w:r>
      <w:r w:rsidR="00613DC6">
        <w:rPr>
          <w:rFonts w:ascii="Calibri" w:hAnsi="Calibri"/>
          <w:sz w:val="22"/>
          <w:szCs w:val="22"/>
        </w:rPr>
        <w:t xml:space="preserve"> for the Gold Standard </w:t>
      </w:r>
      <w:r>
        <w:rPr>
          <w:rFonts w:ascii="Calibri" w:hAnsi="Calibri"/>
          <w:sz w:val="22"/>
          <w:szCs w:val="22"/>
        </w:rPr>
        <w:t>Do</w:t>
      </w:r>
      <w:r w:rsidR="00EB676B">
        <w:rPr>
          <w:rFonts w:ascii="Calibri" w:hAnsi="Calibri"/>
          <w:sz w:val="22"/>
          <w:szCs w:val="22"/>
        </w:rPr>
        <w:t>-</w:t>
      </w:r>
      <w:r>
        <w:rPr>
          <w:rFonts w:ascii="Calibri" w:hAnsi="Calibri"/>
          <w:sz w:val="22"/>
          <w:szCs w:val="22"/>
        </w:rPr>
        <w:t>No</w:t>
      </w:r>
      <w:r w:rsidR="00EB676B">
        <w:rPr>
          <w:rFonts w:ascii="Calibri" w:hAnsi="Calibri"/>
          <w:sz w:val="22"/>
          <w:szCs w:val="22"/>
        </w:rPr>
        <w:t>-</w:t>
      </w:r>
      <w:r>
        <w:rPr>
          <w:rFonts w:ascii="Calibri" w:hAnsi="Calibri"/>
          <w:sz w:val="22"/>
          <w:szCs w:val="22"/>
        </w:rPr>
        <w:t xml:space="preserve">Harm assessment. These indicators shall be evaluated objectively (Yes, No or Not Relevant) based on </w:t>
      </w:r>
      <w:r w:rsidR="00613DC6">
        <w:rPr>
          <w:rFonts w:ascii="Calibri" w:hAnsi="Calibri"/>
          <w:sz w:val="22"/>
          <w:szCs w:val="22"/>
        </w:rPr>
        <w:t>the</w:t>
      </w:r>
      <w:r w:rsidR="0004642A">
        <w:rPr>
          <w:rFonts w:ascii="Calibri" w:hAnsi="Calibri"/>
          <w:sz w:val="22"/>
          <w:szCs w:val="22"/>
        </w:rPr>
        <w:t>ir</w:t>
      </w:r>
      <w:r w:rsidR="00613DC6">
        <w:rPr>
          <w:rFonts w:ascii="Calibri" w:hAnsi="Calibri"/>
          <w:sz w:val="22"/>
          <w:szCs w:val="22"/>
        </w:rPr>
        <w:t xml:space="preserve"> </w:t>
      </w:r>
      <w:r>
        <w:rPr>
          <w:rFonts w:ascii="Calibri" w:hAnsi="Calibri"/>
          <w:sz w:val="22"/>
          <w:szCs w:val="22"/>
        </w:rPr>
        <w:t xml:space="preserve">relevance </w:t>
      </w:r>
      <w:r w:rsidR="0004642A">
        <w:rPr>
          <w:rFonts w:ascii="Calibri" w:hAnsi="Calibri"/>
          <w:sz w:val="22"/>
          <w:szCs w:val="22"/>
        </w:rPr>
        <w:t xml:space="preserve">to </w:t>
      </w:r>
      <w:r>
        <w:rPr>
          <w:rFonts w:ascii="Calibri" w:hAnsi="Calibri"/>
          <w:sz w:val="22"/>
          <w:szCs w:val="22"/>
        </w:rPr>
        <w:t xml:space="preserve">the proposed activity. </w:t>
      </w:r>
    </w:p>
    <w:p w14:paraId="2DEDFE20" w14:textId="77777777" w:rsidR="003B0AF2" w:rsidRDefault="003B0AF2" w:rsidP="003B0AF2">
      <w:pPr>
        <w:spacing w:after="0"/>
        <w:rPr>
          <w:rFonts w:ascii="Calibri" w:hAnsi="Calibri"/>
          <w:bCs/>
          <w:sz w:val="22"/>
          <w:szCs w:val="22"/>
        </w:rPr>
      </w:pPr>
    </w:p>
    <w:p w14:paraId="49439941" w14:textId="002FF908" w:rsidR="00F71D39" w:rsidRPr="00F828BC" w:rsidRDefault="00A045E6" w:rsidP="003B0AF2">
      <w:pPr>
        <w:spacing w:after="0"/>
        <w:rPr>
          <w:rFonts w:ascii="Calibri" w:hAnsi="Calibri"/>
          <w:b/>
          <w:bCs/>
          <w:sz w:val="22"/>
          <w:szCs w:val="22"/>
        </w:rPr>
      </w:pPr>
      <w:r w:rsidRPr="00F828BC">
        <w:rPr>
          <w:rFonts w:ascii="Calibri" w:hAnsi="Calibri"/>
          <w:b/>
          <w:bCs/>
          <w:sz w:val="22"/>
          <w:szCs w:val="22"/>
        </w:rPr>
        <w:t>Table: List of Sustainable development categor</w:t>
      </w:r>
      <w:r w:rsidR="0004642A">
        <w:rPr>
          <w:rFonts w:ascii="Calibri" w:hAnsi="Calibri"/>
          <w:b/>
          <w:bCs/>
          <w:sz w:val="22"/>
          <w:szCs w:val="22"/>
        </w:rPr>
        <w:t>ies</w:t>
      </w:r>
      <w:r w:rsidRPr="00F828BC">
        <w:rPr>
          <w:rFonts w:ascii="Calibri" w:hAnsi="Calibri"/>
          <w:b/>
          <w:bCs/>
          <w:sz w:val="22"/>
          <w:szCs w:val="22"/>
        </w:rPr>
        <w:t xml:space="preserve"> and indicators</w:t>
      </w:r>
    </w:p>
    <w:tbl>
      <w:tblPr>
        <w:tblStyle w:val="TableGrid"/>
        <w:tblW w:w="0" w:type="auto"/>
        <w:tblInd w:w="108" w:type="dxa"/>
        <w:tblLook w:val="04A0" w:firstRow="1" w:lastRow="0" w:firstColumn="1" w:lastColumn="0" w:noHBand="0" w:noVBand="1"/>
      </w:tblPr>
      <w:tblGrid>
        <w:gridCol w:w="1585"/>
        <w:gridCol w:w="6695"/>
        <w:gridCol w:w="1398"/>
      </w:tblGrid>
      <w:tr w:rsidR="00CB6B1C" w:rsidRPr="009740CE" w14:paraId="00B0E02D" w14:textId="77777777" w:rsidTr="00F828BC">
        <w:tc>
          <w:tcPr>
            <w:tcW w:w="1585" w:type="dxa"/>
            <w:shd w:val="clear" w:color="auto" w:fill="A6A6A6" w:themeFill="background1" w:themeFillShade="A6"/>
          </w:tcPr>
          <w:p w14:paraId="56CFEE3F" w14:textId="13D24744" w:rsidR="00CB6B1C" w:rsidRPr="00455E2F" w:rsidRDefault="00CB6B1C" w:rsidP="00077B1D">
            <w:pPr>
              <w:spacing w:after="0"/>
              <w:rPr>
                <w:rFonts w:ascii="Calibri" w:hAnsi="Calibri"/>
                <w:b/>
                <w:bCs/>
                <w:color w:val="FFFFFF" w:themeColor="background1"/>
                <w:sz w:val="22"/>
                <w:szCs w:val="22"/>
              </w:rPr>
            </w:pPr>
            <w:r w:rsidRPr="00455E2F">
              <w:rPr>
                <w:rFonts w:ascii="Calibri" w:hAnsi="Calibri"/>
                <w:b/>
                <w:bCs/>
                <w:color w:val="FFFFFF" w:themeColor="background1"/>
                <w:sz w:val="22"/>
                <w:szCs w:val="22"/>
              </w:rPr>
              <w:t>Category</w:t>
            </w:r>
          </w:p>
        </w:tc>
        <w:tc>
          <w:tcPr>
            <w:tcW w:w="6695" w:type="dxa"/>
            <w:shd w:val="clear" w:color="auto" w:fill="A6A6A6" w:themeFill="background1" w:themeFillShade="A6"/>
          </w:tcPr>
          <w:p w14:paraId="63B83B28" w14:textId="04E05DCD" w:rsidR="00CB6B1C" w:rsidRPr="00455E2F" w:rsidRDefault="00CB6B1C" w:rsidP="00077B1D">
            <w:pPr>
              <w:keepNext/>
              <w:keepLines/>
              <w:spacing w:after="0"/>
              <w:outlineLvl w:val="8"/>
              <w:rPr>
                <w:rFonts w:ascii="Calibri" w:hAnsi="Calibri"/>
                <w:b/>
                <w:bCs/>
                <w:color w:val="FFFFFF" w:themeColor="background1"/>
                <w:sz w:val="22"/>
                <w:szCs w:val="22"/>
              </w:rPr>
            </w:pPr>
            <w:r w:rsidRPr="00455E2F">
              <w:rPr>
                <w:rFonts w:ascii="Calibri" w:hAnsi="Calibri"/>
                <w:b/>
                <w:bCs/>
                <w:color w:val="FFFFFF" w:themeColor="background1"/>
                <w:sz w:val="22"/>
                <w:szCs w:val="22"/>
              </w:rPr>
              <w:t>Indicators</w:t>
            </w:r>
          </w:p>
        </w:tc>
        <w:tc>
          <w:tcPr>
            <w:tcW w:w="1398" w:type="dxa"/>
            <w:shd w:val="clear" w:color="auto" w:fill="A6A6A6" w:themeFill="background1" w:themeFillShade="A6"/>
          </w:tcPr>
          <w:p w14:paraId="754D6B5D" w14:textId="3D158ECC" w:rsidR="00CB6B1C" w:rsidRPr="00455E2F" w:rsidRDefault="00CB6B1C" w:rsidP="00077B1D">
            <w:pPr>
              <w:spacing w:after="0"/>
              <w:rPr>
                <w:rFonts w:ascii="Calibri" w:hAnsi="Calibri"/>
                <w:b/>
                <w:bCs/>
                <w:color w:val="FFFFFF" w:themeColor="background1"/>
                <w:sz w:val="22"/>
                <w:szCs w:val="22"/>
              </w:rPr>
            </w:pPr>
            <w:r w:rsidRPr="00455E2F">
              <w:rPr>
                <w:rFonts w:ascii="Calibri" w:hAnsi="Calibri"/>
                <w:b/>
                <w:bCs/>
                <w:color w:val="FFFFFF" w:themeColor="background1"/>
                <w:sz w:val="22"/>
                <w:szCs w:val="22"/>
              </w:rPr>
              <w:t>Relevance</w:t>
            </w:r>
          </w:p>
        </w:tc>
      </w:tr>
      <w:tr w:rsidR="00CB6B1C" w:rsidRPr="009740CE" w14:paraId="1D80C80C" w14:textId="77777777" w:rsidTr="00F828BC">
        <w:tc>
          <w:tcPr>
            <w:tcW w:w="1585" w:type="dxa"/>
            <w:vMerge w:val="restart"/>
          </w:tcPr>
          <w:p w14:paraId="1C94CA7C" w14:textId="697A4C69" w:rsidR="00CB6B1C" w:rsidRPr="00455E2F" w:rsidRDefault="00CB6B1C" w:rsidP="00077B1D">
            <w:pPr>
              <w:spacing w:after="0"/>
              <w:rPr>
                <w:rFonts w:ascii="Calibri" w:hAnsi="Calibri"/>
                <w:bCs/>
                <w:sz w:val="22"/>
                <w:szCs w:val="22"/>
              </w:rPr>
            </w:pPr>
            <w:r w:rsidRPr="00455E2F">
              <w:rPr>
                <w:rFonts w:ascii="Calibri" w:hAnsi="Calibri"/>
                <w:bCs/>
                <w:sz w:val="22"/>
                <w:szCs w:val="22"/>
              </w:rPr>
              <w:t>Environment</w:t>
            </w:r>
          </w:p>
        </w:tc>
        <w:tc>
          <w:tcPr>
            <w:tcW w:w="6695" w:type="dxa"/>
          </w:tcPr>
          <w:p w14:paraId="16B0BA34" w14:textId="751F0A5B" w:rsidR="00CB6B1C" w:rsidRPr="00455E2F" w:rsidRDefault="00CB6B1C" w:rsidP="00077B1D">
            <w:pPr>
              <w:spacing w:after="0"/>
              <w:rPr>
                <w:rFonts w:ascii="Calibri" w:hAnsi="Calibri"/>
                <w:bCs/>
                <w:sz w:val="22"/>
                <w:szCs w:val="22"/>
              </w:rPr>
            </w:pPr>
            <w:r w:rsidRPr="00455E2F">
              <w:rPr>
                <w:rFonts w:ascii="Calibri" w:hAnsi="Calibri"/>
                <w:bCs/>
                <w:sz w:val="22"/>
                <w:szCs w:val="22"/>
              </w:rPr>
              <w:t xml:space="preserve">Air </w:t>
            </w:r>
            <w:r w:rsidR="0004642A">
              <w:rPr>
                <w:rFonts w:ascii="Calibri" w:hAnsi="Calibri"/>
                <w:bCs/>
                <w:sz w:val="22"/>
                <w:szCs w:val="22"/>
              </w:rPr>
              <w:t>q</w:t>
            </w:r>
            <w:r w:rsidRPr="00455E2F">
              <w:rPr>
                <w:rFonts w:ascii="Calibri" w:hAnsi="Calibri"/>
                <w:bCs/>
                <w:sz w:val="22"/>
                <w:szCs w:val="22"/>
              </w:rPr>
              <w:t>uality</w:t>
            </w:r>
          </w:p>
        </w:tc>
        <w:tc>
          <w:tcPr>
            <w:tcW w:w="1398" w:type="dxa"/>
          </w:tcPr>
          <w:p w14:paraId="09579C02" w14:textId="21C4763F" w:rsidR="00CB6B1C" w:rsidRPr="00455E2F" w:rsidRDefault="00CB6B1C" w:rsidP="00077B1D">
            <w:pPr>
              <w:spacing w:after="0"/>
              <w:rPr>
                <w:rFonts w:ascii="Calibri" w:hAnsi="Calibri"/>
                <w:bCs/>
                <w:sz w:val="22"/>
                <w:szCs w:val="22"/>
              </w:rPr>
            </w:pPr>
            <w:r w:rsidRPr="00455E2F">
              <w:rPr>
                <w:rFonts w:ascii="Calibri" w:hAnsi="Calibri"/>
                <w:bCs/>
                <w:sz w:val="22"/>
                <w:szCs w:val="22"/>
              </w:rPr>
              <w:t>SDGs</w:t>
            </w:r>
          </w:p>
        </w:tc>
      </w:tr>
      <w:tr w:rsidR="00CB6B1C" w:rsidRPr="009740CE" w14:paraId="66155F48" w14:textId="77777777" w:rsidTr="00F828BC">
        <w:tc>
          <w:tcPr>
            <w:tcW w:w="1585" w:type="dxa"/>
            <w:vMerge/>
          </w:tcPr>
          <w:p w14:paraId="7087488A" w14:textId="77777777" w:rsidR="00CB6B1C" w:rsidRPr="00455E2F" w:rsidRDefault="00CB6B1C" w:rsidP="00077B1D">
            <w:pPr>
              <w:tabs>
                <w:tab w:val="center" w:pos="4320"/>
                <w:tab w:val="right" w:pos="8640"/>
              </w:tabs>
              <w:spacing w:after="0"/>
              <w:rPr>
                <w:rFonts w:ascii="Calibri" w:hAnsi="Calibri"/>
                <w:bCs/>
                <w:sz w:val="22"/>
                <w:szCs w:val="22"/>
              </w:rPr>
            </w:pPr>
          </w:p>
        </w:tc>
        <w:tc>
          <w:tcPr>
            <w:tcW w:w="6695" w:type="dxa"/>
          </w:tcPr>
          <w:p w14:paraId="10346B35" w14:textId="77F16763" w:rsidR="00CB6B1C" w:rsidRPr="00455E2F" w:rsidRDefault="00CB6B1C" w:rsidP="00077B1D">
            <w:pPr>
              <w:spacing w:after="0"/>
              <w:rPr>
                <w:rFonts w:ascii="Calibri" w:hAnsi="Calibri"/>
                <w:bCs/>
                <w:sz w:val="22"/>
                <w:szCs w:val="22"/>
              </w:rPr>
            </w:pPr>
            <w:r w:rsidRPr="00455E2F">
              <w:rPr>
                <w:rFonts w:ascii="Calibri" w:hAnsi="Calibri"/>
                <w:bCs/>
                <w:sz w:val="22"/>
                <w:szCs w:val="22"/>
              </w:rPr>
              <w:t xml:space="preserve">Water </w:t>
            </w:r>
            <w:r w:rsidR="0004642A">
              <w:rPr>
                <w:rFonts w:ascii="Calibri" w:hAnsi="Calibri"/>
                <w:bCs/>
                <w:sz w:val="22"/>
                <w:szCs w:val="22"/>
              </w:rPr>
              <w:t>q</w:t>
            </w:r>
            <w:r w:rsidRPr="00455E2F">
              <w:rPr>
                <w:rFonts w:ascii="Calibri" w:hAnsi="Calibri"/>
                <w:bCs/>
                <w:sz w:val="22"/>
                <w:szCs w:val="22"/>
              </w:rPr>
              <w:t xml:space="preserve">uality and </w:t>
            </w:r>
            <w:r w:rsidR="0004642A">
              <w:rPr>
                <w:rFonts w:ascii="Calibri" w:hAnsi="Calibri"/>
                <w:bCs/>
                <w:sz w:val="22"/>
                <w:szCs w:val="22"/>
              </w:rPr>
              <w:t>q</w:t>
            </w:r>
            <w:r w:rsidRPr="00455E2F">
              <w:rPr>
                <w:rFonts w:ascii="Calibri" w:hAnsi="Calibri"/>
                <w:bCs/>
                <w:sz w:val="22"/>
                <w:szCs w:val="22"/>
              </w:rPr>
              <w:t xml:space="preserve">uantity </w:t>
            </w:r>
          </w:p>
        </w:tc>
        <w:tc>
          <w:tcPr>
            <w:tcW w:w="1398" w:type="dxa"/>
          </w:tcPr>
          <w:p w14:paraId="43674836" w14:textId="1C343F05" w:rsidR="00CB6B1C" w:rsidRPr="00455E2F" w:rsidRDefault="00CB6B1C" w:rsidP="00077B1D">
            <w:pPr>
              <w:spacing w:after="0"/>
              <w:rPr>
                <w:rFonts w:ascii="Calibri" w:hAnsi="Calibri"/>
                <w:bCs/>
                <w:sz w:val="22"/>
                <w:szCs w:val="22"/>
              </w:rPr>
            </w:pPr>
            <w:r w:rsidRPr="00455E2F">
              <w:rPr>
                <w:rFonts w:ascii="Calibri" w:hAnsi="Calibri"/>
                <w:bCs/>
                <w:sz w:val="22"/>
                <w:szCs w:val="22"/>
              </w:rPr>
              <w:t>SDGs</w:t>
            </w:r>
          </w:p>
        </w:tc>
      </w:tr>
      <w:tr w:rsidR="00CB6B1C" w:rsidRPr="009740CE" w14:paraId="431534DD" w14:textId="77777777" w:rsidTr="00F828BC">
        <w:tc>
          <w:tcPr>
            <w:tcW w:w="1585" w:type="dxa"/>
            <w:vMerge/>
          </w:tcPr>
          <w:p w14:paraId="1A64B29F" w14:textId="77777777" w:rsidR="00CB6B1C" w:rsidRPr="00455E2F" w:rsidRDefault="00CB6B1C" w:rsidP="00077B1D">
            <w:pPr>
              <w:tabs>
                <w:tab w:val="center" w:pos="4320"/>
                <w:tab w:val="right" w:pos="8640"/>
              </w:tabs>
              <w:spacing w:after="0"/>
              <w:rPr>
                <w:rFonts w:ascii="Calibri" w:hAnsi="Calibri"/>
                <w:bCs/>
                <w:sz w:val="22"/>
                <w:szCs w:val="22"/>
              </w:rPr>
            </w:pPr>
          </w:p>
        </w:tc>
        <w:tc>
          <w:tcPr>
            <w:tcW w:w="6695" w:type="dxa"/>
          </w:tcPr>
          <w:p w14:paraId="40384EC0" w14:textId="05778EA3" w:rsidR="00CB6B1C" w:rsidRPr="00455E2F" w:rsidRDefault="00CB6B1C" w:rsidP="00077B1D">
            <w:pPr>
              <w:spacing w:after="0"/>
              <w:rPr>
                <w:rFonts w:ascii="Calibri" w:hAnsi="Calibri"/>
                <w:sz w:val="22"/>
                <w:szCs w:val="22"/>
              </w:rPr>
            </w:pPr>
            <w:r w:rsidRPr="00455E2F">
              <w:rPr>
                <w:rFonts w:ascii="Calibri" w:hAnsi="Calibri"/>
                <w:sz w:val="22"/>
                <w:szCs w:val="22"/>
              </w:rPr>
              <w:t xml:space="preserve">Solid </w:t>
            </w:r>
            <w:r w:rsidR="0004642A">
              <w:rPr>
                <w:rFonts w:ascii="Calibri" w:hAnsi="Calibri"/>
                <w:sz w:val="22"/>
                <w:szCs w:val="22"/>
              </w:rPr>
              <w:t>w</w:t>
            </w:r>
            <w:r w:rsidRPr="00455E2F">
              <w:rPr>
                <w:rFonts w:ascii="Calibri" w:hAnsi="Calibri"/>
                <w:sz w:val="22"/>
                <w:szCs w:val="22"/>
              </w:rPr>
              <w:t xml:space="preserve">aste management </w:t>
            </w:r>
          </w:p>
        </w:tc>
        <w:tc>
          <w:tcPr>
            <w:tcW w:w="1398" w:type="dxa"/>
          </w:tcPr>
          <w:p w14:paraId="1FF13AD1" w14:textId="6AEA9827" w:rsidR="00CB6B1C" w:rsidRPr="00455E2F" w:rsidRDefault="00CB6B1C" w:rsidP="00077B1D">
            <w:pPr>
              <w:keepNext/>
              <w:keepLines/>
              <w:spacing w:after="0"/>
              <w:outlineLvl w:val="8"/>
              <w:rPr>
                <w:rFonts w:ascii="Calibri" w:hAnsi="Calibri"/>
                <w:sz w:val="22"/>
                <w:szCs w:val="22"/>
              </w:rPr>
            </w:pPr>
            <w:r w:rsidRPr="00455E2F">
              <w:rPr>
                <w:rFonts w:ascii="Calibri" w:hAnsi="Calibri"/>
                <w:bCs/>
                <w:sz w:val="22"/>
                <w:szCs w:val="22"/>
              </w:rPr>
              <w:t>SDGs</w:t>
            </w:r>
          </w:p>
        </w:tc>
      </w:tr>
      <w:tr w:rsidR="00CB6B1C" w:rsidRPr="009740CE" w14:paraId="0E0FB118" w14:textId="77777777" w:rsidTr="00F828BC">
        <w:tc>
          <w:tcPr>
            <w:tcW w:w="1585" w:type="dxa"/>
            <w:vMerge/>
          </w:tcPr>
          <w:p w14:paraId="6D7C0941" w14:textId="77777777" w:rsidR="00CB6B1C" w:rsidRPr="00455E2F" w:rsidRDefault="00CB6B1C" w:rsidP="00077B1D">
            <w:pPr>
              <w:tabs>
                <w:tab w:val="center" w:pos="4320"/>
                <w:tab w:val="right" w:pos="8640"/>
              </w:tabs>
              <w:spacing w:after="0"/>
              <w:rPr>
                <w:rFonts w:ascii="Calibri" w:hAnsi="Calibri"/>
                <w:bCs/>
                <w:sz w:val="22"/>
                <w:szCs w:val="22"/>
              </w:rPr>
            </w:pPr>
          </w:p>
        </w:tc>
        <w:tc>
          <w:tcPr>
            <w:tcW w:w="6695" w:type="dxa"/>
          </w:tcPr>
          <w:p w14:paraId="56D29196" w14:textId="7E7776B6" w:rsidR="00CB6B1C" w:rsidRPr="00455E2F" w:rsidRDefault="00CB6B1C" w:rsidP="00077B1D">
            <w:pPr>
              <w:spacing w:after="0"/>
              <w:rPr>
                <w:rFonts w:ascii="Calibri" w:hAnsi="Calibri"/>
                <w:sz w:val="22"/>
                <w:szCs w:val="22"/>
              </w:rPr>
            </w:pPr>
            <w:r w:rsidRPr="00455E2F">
              <w:rPr>
                <w:rFonts w:ascii="Calibri" w:hAnsi="Calibri"/>
                <w:sz w:val="22"/>
                <w:szCs w:val="22"/>
              </w:rPr>
              <w:t xml:space="preserve">Biodiversity </w:t>
            </w:r>
          </w:p>
        </w:tc>
        <w:tc>
          <w:tcPr>
            <w:tcW w:w="1398" w:type="dxa"/>
          </w:tcPr>
          <w:p w14:paraId="74C8BF52" w14:textId="44DC11B8" w:rsidR="00CB6B1C" w:rsidRPr="00455E2F" w:rsidRDefault="00CB6B1C" w:rsidP="00077B1D">
            <w:pPr>
              <w:keepNext/>
              <w:keepLines/>
              <w:spacing w:after="0"/>
              <w:outlineLvl w:val="8"/>
              <w:rPr>
                <w:rFonts w:ascii="Calibri" w:hAnsi="Calibri"/>
                <w:sz w:val="22"/>
                <w:szCs w:val="22"/>
              </w:rPr>
            </w:pPr>
            <w:r w:rsidRPr="00455E2F">
              <w:rPr>
                <w:rFonts w:ascii="Calibri" w:hAnsi="Calibri"/>
                <w:bCs/>
                <w:sz w:val="22"/>
                <w:szCs w:val="22"/>
              </w:rPr>
              <w:t>SDGs</w:t>
            </w:r>
          </w:p>
        </w:tc>
      </w:tr>
      <w:tr w:rsidR="00CB6B1C" w:rsidRPr="009740CE" w14:paraId="2B581D42" w14:textId="77777777" w:rsidTr="00F828BC">
        <w:tc>
          <w:tcPr>
            <w:tcW w:w="1585" w:type="dxa"/>
            <w:vMerge/>
          </w:tcPr>
          <w:p w14:paraId="25F5F960" w14:textId="77777777" w:rsidR="00CB6B1C" w:rsidRPr="00455E2F" w:rsidRDefault="00CB6B1C" w:rsidP="00077B1D">
            <w:pPr>
              <w:tabs>
                <w:tab w:val="center" w:pos="4320"/>
                <w:tab w:val="right" w:pos="8640"/>
              </w:tabs>
              <w:spacing w:after="0"/>
              <w:rPr>
                <w:rFonts w:ascii="Calibri" w:hAnsi="Calibri"/>
                <w:bCs/>
                <w:sz w:val="22"/>
                <w:szCs w:val="22"/>
              </w:rPr>
            </w:pPr>
          </w:p>
        </w:tc>
        <w:tc>
          <w:tcPr>
            <w:tcW w:w="6695" w:type="dxa"/>
          </w:tcPr>
          <w:p w14:paraId="06F2B298" w14:textId="71A95346" w:rsidR="00CB6B1C" w:rsidRPr="00455E2F" w:rsidRDefault="00077B1D" w:rsidP="00077B1D">
            <w:pPr>
              <w:keepNext/>
              <w:keepLines/>
              <w:spacing w:after="0"/>
              <w:outlineLvl w:val="8"/>
              <w:rPr>
                <w:rFonts w:ascii="Calibri" w:hAnsi="Calibri"/>
                <w:sz w:val="22"/>
                <w:szCs w:val="22"/>
              </w:rPr>
            </w:pPr>
            <w:r w:rsidRPr="00455E2F">
              <w:rPr>
                <w:rFonts w:ascii="Calibri" w:hAnsi="Calibri"/>
                <w:sz w:val="22"/>
                <w:szCs w:val="22"/>
              </w:rPr>
              <w:t xml:space="preserve">Other </w:t>
            </w:r>
            <w:r w:rsidR="0004642A">
              <w:rPr>
                <w:rFonts w:ascii="Calibri" w:hAnsi="Calibri"/>
                <w:sz w:val="22"/>
                <w:szCs w:val="22"/>
              </w:rPr>
              <w:t>p</w:t>
            </w:r>
            <w:r w:rsidRPr="00455E2F">
              <w:rPr>
                <w:rFonts w:ascii="Calibri" w:hAnsi="Calibri"/>
                <w:sz w:val="22"/>
                <w:szCs w:val="22"/>
              </w:rPr>
              <w:t>ollutants (</w:t>
            </w:r>
            <w:r w:rsidR="0004642A">
              <w:rPr>
                <w:rFonts w:ascii="Calibri" w:hAnsi="Calibri"/>
                <w:sz w:val="22"/>
                <w:szCs w:val="22"/>
              </w:rPr>
              <w:t>n</w:t>
            </w:r>
            <w:r w:rsidRPr="00455E2F">
              <w:rPr>
                <w:rFonts w:ascii="Calibri" w:hAnsi="Calibri"/>
                <w:sz w:val="22"/>
                <w:szCs w:val="22"/>
              </w:rPr>
              <w:t>oise, solid/liquid waste from construction activities), soil pollution</w:t>
            </w:r>
          </w:p>
        </w:tc>
        <w:tc>
          <w:tcPr>
            <w:tcW w:w="1398" w:type="dxa"/>
          </w:tcPr>
          <w:p w14:paraId="19F9538C" w14:textId="72E19426" w:rsidR="00CB6B1C" w:rsidRPr="00455E2F" w:rsidRDefault="00CB6B1C" w:rsidP="00077B1D">
            <w:pPr>
              <w:keepNext/>
              <w:keepLines/>
              <w:spacing w:after="0"/>
              <w:outlineLvl w:val="8"/>
              <w:rPr>
                <w:rFonts w:ascii="Calibri" w:hAnsi="Calibri"/>
                <w:sz w:val="22"/>
                <w:szCs w:val="22"/>
              </w:rPr>
            </w:pPr>
            <w:r w:rsidRPr="00455E2F">
              <w:rPr>
                <w:rFonts w:ascii="Calibri" w:hAnsi="Calibri"/>
                <w:bCs/>
                <w:sz w:val="22"/>
                <w:szCs w:val="22"/>
              </w:rPr>
              <w:t>Other</w:t>
            </w:r>
          </w:p>
        </w:tc>
      </w:tr>
      <w:tr w:rsidR="00CB6B1C" w:rsidRPr="009740CE" w14:paraId="4D063F8C" w14:textId="77777777" w:rsidTr="00F828BC">
        <w:tc>
          <w:tcPr>
            <w:tcW w:w="1585" w:type="dxa"/>
            <w:vMerge/>
          </w:tcPr>
          <w:p w14:paraId="57F26573" w14:textId="77777777" w:rsidR="00CB6B1C" w:rsidRPr="00455E2F" w:rsidRDefault="00CB6B1C" w:rsidP="00077B1D">
            <w:pPr>
              <w:tabs>
                <w:tab w:val="center" w:pos="4320"/>
                <w:tab w:val="right" w:pos="8640"/>
              </w:tabs>
              <w:spacing w:after="0"/>
              <w:rPr>
                <w:rFonts w:ascii="Calibri" w:hAnsi="Calibri"/>
                <w:bCs/>
                <w:sz w:val="22"/>
                <w:szCs w:val="22"/>
              </w:rPr>
            </w:pPr>
          </w:p>
        </w:tc>
        <w:tc>
          <w:tcPr>
            <w:tcW w:w="6695" w:type="dxa"/>
          </w:tcPr>
          <w:p w14:paraId="2C972165" w14:textId="0AB174DC" w:rsidR="00CB6B1C" w:rsidRPr="00D75F82" w:rsidRDefault="00CB6B1C" w:rsidP="00077B1D">
            <w:pPr>
              <w:keepNext/>
              <w:keepLines/>
              <w:spacing w:after="0"/>
              <w:outlineLvl w:val="8"/>
              <w:rPr>
                <w:rFonts w:ascii="Calibri" w:hAnsi="Calibri"/>
                <w:color w:val="000000" w:themeColor="text1"/>
                <w:sz w:val="22"/>
                <w:szCs w:val="22"/>
              </w:rPr>
            </w:pPr>
            <w:r w:rsidRPr="00D75F82">
              <w:rPr>
                <w:rFonts w:ascii="Calibri" w:hAnsi="Calibri"/>
                <w:color w:val="000000" w:themeColor="text1"/>
                <w:sz w:val="22"/>
                <w:szCs w:val="22"/>
              </w:rPr>
              <w:t xml:space="preserve">Climate </w:t>
            </w:r>
            <w:r w:rsidR="0004642A">
              <w:rPr>
                <w:rFonts w:ascii="Calibri" w:hAnsi="Calibri"/>
                <w:color w:val="000000" w:themeColor="text1"/>
                <w:sz w:val="22"/>
                <w:szCs w:val="22"/>
              </w:rPr>
              <w:t>c</w:t>
            </w:r>
            <w:r w:rsidRPr="00D75F82">
              <w:rPr>
                <w:rFonts w:ascii="Calibri" w:hAnsi="Calibri"/>
                <w:color w:val="000000" w:themeColor="text1"/>
                <w:sz w:val="22"/>
                <w:szCs w:val="22"/>
              </w:rPr>
              <w:t xml:space="preserve">hange </w:t>
            </w:r>
            <w:r w:rsidR="0004642A">
              <w:rPr>
                <w:rFonts w:ascii="Calibri" w:hAnsi="Calibri"/>
                <w:color w:val="000000" w:themeColor="text1"/>
                <w:sz w:val="22"/>
                <w:szCs w:val="22"/>
              </w:rPr>
              <w:t>m</w:t>
            </w:r>
            <w:r w:rsidRPr="00D75F82">
              <w:rPr>
                <w:rFonts w:ascii="Calibri" w:hAnsi="Calibri"/>
                <w:color w:val="000000" w:themeColor="text1"/>
                <w:sz w:val="22"/>
                <w:szCs w:val="22"/>
              </w:rPr>
              <w:t xml:space="preserve">itigation, </w:t>
            </w:r>
            <w:r w:rsidR="0004642A">
              <w:rPr>
                <w:rFonts w:ascii="Calibri" w:hAnsi="Calibri"/>
                <w:color w:val="000000" w:themeColor="text1"/>
                <w:sz w:val="22"/>
                <w:szCs w:val="22"/>
              </w:rPr>
              <w:t>c</w:t>
            </w:r>
            <w:r w:rsidRPr="00D75F82">
              <w:rPr>
                <w:rFonts w:ascii="Calibri" w:hAnsi="Calibri"/>
                <w:color w:val="000000" w:themeColor="text1"/>
                <w:sz w:val="22"/>
                <w:szCs w:val="22"/>
              </w:rPr>
              <w:t xml:space="preserve">limate </w:t>
            </w:r>
            <w:r w:rsidR="0004642A">
              <w:rPr>
                <w:rFonts w:ascii="Calibri" w:hAnsi="Calibri"/>
                <w:color w:val="000000" w:themeColor="text1"/>
                <w:sz w:val="22"/>
                <w:szCs w:val="22"/>
              </w:rPr>
              <w:t>c</w:t>
            </w:r>
            <w:r w:rsidRPr="00D75F82">
              <w:rPr>
                <w:rFonts w:ascii="Calibri" w:hAnsi="Calibri"/>
                <w:color w:val="000000" w:themeColor="text1"/>
                <w:sz w:val="22"/>
                <w:szCs w:val="22"/>
              </w:rPr>
              <w:t xml:space="preserve">hange </w:t>
            </w:r>
            <w:r w:rsidR="0004642A">
              <w:rPr>
                <w:rFonts w:ascii="Calibri" w:hAnsi="Calibri"/>
                <w:color w:val="000000" w:themeColor="text1"/>
                <w:sz w:val="22"/>
                <w:szCs w:val="22"/>
              </w:rPr>
              <w:t>a</w:t>
            </w:r>
            <w:r w:rsidRPr="00D75F82">
              <w:rPr>
                <w:rFonts w:ascii="Calibri" w:hAnsi="Calibri"/>
                <w:color w:val="000000" w:themeColor="text1"/>
                <w:sz w:val="22"/>
                <w:szCs w:val="22"/>
              </w:rPr>
              <w:t xml:space="preserve">daptation, </w:t>
            </w:r>
            <w:r w:rsidR="0004642A">
              <w:rPr>
                <w:rFonts w:ascii="Calibri" w:hAnsi="Calibri"/>
                <w:color w:val="000000" w:themeColor="text1"/>
                <w:sz w:val="22"/>
                <w:szCs w:val="22"/>
              </w:rPr>
              <w:t>p</w:t>
            </w:r>
            <w:r w:rsidRPr="00D75F82">
              <w:rPr>
                <w:rFonts w:ascii="Calibri" w:hAnsi="Calibri"/>
                <w:color w:val="000000" w:themeColor="text1"/>
                <w:sz w:val="22"/>
                <w:szCs w:val="22"/>
              </w:rPr>
              <w:t>reparedness for extreme natural disasters</w:t>
            </w:r>
          </w:p>
        </w:tc>
        <w:tc>
          <w:tcPr>
            <w:tcW w:w="1398" w:type="dxa"/>
          </w:tcPr>
          <w:p w14:paraId="59C8BAB3" w14:textId="1A230A33" w:rsidR="00CB6B1C" w:rsidRPr="00455E2F" w:rsidRDefault="00CB6B1C" w:rsidP="00077B1D">
            <w:pPr>
              <w:keepNext/>
              <w:keepLines/>
              <w:spacing w:after="0"/>
              <w:outlineLvl w:val="8"/>
              <w:rPr>
                <w:rFonts w:ascii="Calibri" w:hAnsi="Calibri"/>
                <w:color w:val="FF0000"/>
                <w:sz w:val="22"/>
                <w:szCs w:val="22"/>
              </w:rPr>
            </w:pPr>
            <w:r w:rsidRPr="00455E2F">
              <w:rPr>
                <w:rFonts w:ascii="Calibri" w:hAnsi="Calibri"/>
                <w:bCs/>
                <w:sz w:val="22"/>
                <w:szCs w:val="22"/>
              </w:rPr>
              <w:t>SDGs</w:t>
            </w:r>
          </w:p>
        </w:tc>
      </w:tr>
      <w:tr w:rsidR="00CB6B1C" w:rsidRPr="009740CE" w14:paraId="6B7F0A06" w14:textId="77777777" w:rsidTr="00F828BC">
        <w:tc>
          <w:tcPr>
            <w:tcW w:w="1585" w:type="dxa"/>
            <w:vMerge/>
          </w:tcPr>
          <w:p w14:paraId="1824E92F" w14:textId="77777777" w:rsidR="00CB6B1C" w:rsidRPr="00455E2F" w:rsidRDefault="00CB6B1C" w:rsidP="00077B1D">
            <w:pPr>
              <w:tabs>
                <w:tab w:val="center" w:pos="4320"/>
                <w:tab w:val="right" w:pos="8640"/>
              </w:tabs>
              <w:spacing w:after="0"/>
              <w:rPr>
                <w:rFonts w:ascii="Calibri" w:hAnsi="Calibri"/>
                <w:bCs/>
                <w:sz w:val="22"/>
                <w:szCs w:val="22"/>
              </w:rPr>
            </w:pPr>
          </w:p>
        </w:tc>
        <w:tc>
          <w:tcPr>
            <w:tcW w:w="6695" w:type="dxa"/>
          </w:tcPr>
          <w:p w14:paraId="503E0DA3" w14:textId="147B7A15" w:rsidR="00CB6B1C" w:rsidRPr="00D75F82" w:rsidDel="00CB6B1C" w:rsidRDefault="00CB6B1C" w:rsidP="00077B1D">
            <w:pPr>
              <w:keepNext/>
              <w:keepLines/>
              <w:spacing w:after="0"/>
              <w:outlineLvl w:val="8"/>
              <w:rPr>
                <w:rFonts w:ascii="Calibri" w:hAnsi="Calibri"/>
                <w:color w:val="000000" w:themeColor="text1"/>
                <w:sz w:val="22"/>
                <w:szCs w:val="22"/>
              </w:rPr>
            </w:pPr>
            <w:r w:rsidRPr="00D75F82">
              <w:rPr>
                <w:rFonts w:ascii="Calibri" w:hAnsi="Calibri"/>
                <w:color w:val="000000" w:themeColor="text1"/>
                <w:sz w:val="22"/>
                <w:szCs w:val="22"/>
              </w:rPr>
              <w:t xml:space="preserve">Sustainable </w:t>
            </w:r>
            <w:r w:rsidR="0004642A">
              <w:rPr>
                <w:rFonts w:ascii="Calibri" w:hAnsi="Calibri"/>
                <w:color w:val="000000" w:themeColor="text1"/>
                <w:sz w:val="22"/>
                <w:szCs w:val="22"/>
              </w:rPr>
              <w:t>i</w:t>
            </w:r>
            <w:r w:rsidRPr="00D75F82">
              <w:rPr>
                <w:rFonts w:ascii="Calibri" w:hAnsi="Calibri"/>
                <w:color w:val="000000" w:themeColor="text1"/>
                <w:sz w:val="22"/>
                <w:szCs w:val="22"/>
              </w:rPr>
              <w:t>nfrastructure</w:t>
            </w:r>
          </w:p>
        </w:tc>
        <w:tc>
          <w:tcPr>
            <w:tcW w:w="1398" w:type="dxa"/>
          </w:tcPr>
          <w:p w14:paraId="51D4FEC7" w14:textId="50AD52A8" w:rsidR="00CB6B1C" w:rsidRPr="00455E2F" w:rsidDel="00CB6B1C" w:rsidRDefault="00CB6B1C" w:rsidP="00077B1D">
            <w:pPr>
              <w:keepNext/>
              <w:keepLines/>
              <w:spacing w:after="0"/>
              <w:outlineLvl w:val="8"/>
              <w:rPr>
                <w:rFonts w:ascii="Calibri" w:hAnsi="Calibri"/>
                <w:color w:val="FF0000"/>
                <w:sz w:val="22"/>
                <w:szCs w:val="22"/>
              </w:rPr>
            </w:pPr>
            <w:r w:rsidRPr="00455E2F">
              <w:rPr>
                <w:rFonts w:ascii="Calibri" w:hAnsi="Calibri"/>
                <w:bCs/>
                <w:sz w:val="22"/>
                <w:szCs w:val="22"/>
              </w:rPr>
              <w:t>SDGs</w:t>
            </w:r>
          </w:p>
        </w:tc>
      </w:tr>
      <w:tr w:rsidR="00CB6B1C" w:rsidRPr="009740CE" w14:paraId="75C2BA60" w14:textId="77777777" w:rsidTr="00F828BC">
        <w:tc>
          <w:tcPr>
            <w:tcW w:w="1585" w:type="dxa"/>
            <w:vMerge/>
          </w:tcPr>
          <w:p w14:paraId="2883CB88" w14:textId="77777777" w:rsidR="00CB6B1C" w:rsidRPr="00455E2F" w:rsidRDefault="00CB6B1C" w:rsidP="00077B1D">
            <w:pPr>
              <w:tabs>
                <w:tab w:val="center" w:pos="4320"/>
                <w:tab w:val="right" w:pos="8640"/>
              </w:tabs>
              <w:spacing w:after="0"/>
              <w:rPr>
                <w:rFonts w:ascii="Calibri" w:hAnsi="Calibri"/>
                <w:bCs/>
                <w:sz w:val="22"/>
                <w:szCs w:val="22"/>
              </w:rPr>
            </w:pPr>
          </w:p>
        </w:tc>
        <w:tc>
          <w:tcPr>
            <w:tcW w:w="6695" w:type="dxa"/>
          </w:tcPr>
          <w:p w14:paraId="06F2E28B" w14:textId="7F9B9E4C" w:rsidR="00CB6B1C" w:rsidRPr="00D75F82" w:rsidRDefault="00CB6B1C" w:rsidP="00077B1D">
            <w:pPr>
              <w:keepNext/>
              <w:keepLines/>
              <w:spacing w:after="0"/>
              <w:outlineLvl w:val="8"/>
              <w:rPr>
                <w:rFonts w:ascii="Calibri" w:hAnsi="Calibri"/>
                <w:color w:val="000000" w:themeColor="text1"/>
                <w:sz w:val="22"/>
                <w:szCs w:val="22"/>
              </w:rPr>
            </w:pPr>
            <w:r w:rsidRPr="00D75F82">
              <w:rPr>
                <w:rFonts w:ascii="Calibri" w:hAnsi="Calibri"/>
                <w:color w:val="000000" w:themeColor="text1"/>
                <w:sz w:val="22"/>
                <w:szCs w:val="22"/>
              </w:rPr>
              <w:t xml:space="preserve">Environmental </w:t>
            </w:r>
            <w:r w:rsidR="0004642A">
              <w:rPr>
                <w:rFonts w:ascii="Calibri" w:hAnsi="Calibri"/>
                <w:color w:val="000000" w:themeColor="text1"/>
                <w:sz w:val="22"/>
                <w:szCs w:val="22"/>
              </w:rPr>
              <w:t>s</w:t>
            </w:r>
            <w:r w:rsidRPr="00D75F82">
              <w:rPr>
                <w:rFonts w:ascii="Calibri" w:hAnsi="Calibri"/>
                <w:color w:val="000000" w:themeColor="text1"/>
                <w:sz w:val="22"/>
                <w:szCs w:val="22"/>
              </w:rPr>
              <w:t>afeguards</w:t>
            </w:r>
          </w:p>
        </w:tc>
        <w:tc>
          <w:tcPr>
            <w:tcW w:w="1398" w:type="dxa"/>
          </w:tcPr>
          <w:p w14:paraId="5106F215" w14:textId="07268EFA" w:rsidR="00CB6B1C" w:rsidRPr="00455E2F" w:rsidRDefault="00FC3F61" w:rsidP="00077B1D">
            <w:pPr>
              <w:keepNext/>
              <w:keepLines/>
              <w:spacing w:after="0"/>
              <w:outlineLvl w:val="8"/>
              <w:rPr>
                <w:rFonts w:ascii="Calibri" w:hAnsi="Calibri"/>
                <w:color w:val="000000"/>
                <w:sz w:val="22"/>
                <w:szCs w:val="22"/>
              </w:rPr>
            </w:pPr>
            <w:r w:rsidRPr="00455E2F">
              <w:rPr>
                <w:rFonts w:ascii="Calibri" w:hAnsi="Calibri"/>
                <w:color w:val="000000"/>
                <w:sz w:val="22"/>
                <w:szCs w:val="22"/>
              </w:rPr>
              <w:t>SPs</w:t>
            </w:r>
          </w:p>
        </w:tc>
      </w:tr>
      <w:tr w:rsidR="00CB6B1C" w:rsidRPr="009740CE" w14:paraId="36E7D5B9" w14:textId="77777777" w:rsidTr="00F828BC">
        <w:tc>
          <w:tcPr>
            <w:tcW w:w="1585" w:type="dxa"/>
            <w:vMerge w:val="restart"/>
          </w:tcPr>
          <w:p w14:paraId="18FA6E3B" w14:textId="301933D1" w:rsidR="00CB6B1C" w:rsidRPr="00455E2F" w:rsidRDefault="00CB6B1C" w:rsidP="00077B1D">
            <w:pPr>
              <w:spacing w:after="0"/>
              <w:rPr>
                <w:rFonts w:ascii="Calibri" w:hAnsi="Calibri"/>
                <w:bCs/>
                <w:sz w:val="22"/>
                <w:szCs w:val="22"/>
              </w:rPr>
            </w:pPr>
            <w:r w:rsidRPr="00455E2F">
              <w:rPr>
                <w:rFonts w:ascii="Calibri" w:hAnsi="Calibri"/>
                <w:bCs/>
                <w:sz w:val="22"/>
                <w:szCs w:val="22"/>
              </w:rPr>
              <w:t>Social</w:t>
            </w:r>
          </w:p>
        </w:tc>
        <w:tc>
          <w:tcPr>
            <w:tcW w:w="6695" w:type="dxa"/>
          </w:tcPr>
          <w:p w14:paraId="51907ACE" w14:textId="4674587F" w:rsidR="00CB6B1C" w:rsidRPr="00D75F82" w:rsidRDefault="00CB6B1C" w:rsidP="00077B1D">
            <w:pPr>
              <w:keepNext/>
              <w:keepLines/>
              <w:spacing w:after="0"/>
              <w:outlineLvl w:val="8"/>
              <w:rPr>
                <w:rFonts w:ascii="Calibri" w:hAnsi="Calibri"/>
                <w:bCs/>
                <w:color w:val="000000" w:themeColor="text1"/>
                <w:sz w:val="22"/>
                <w:szCs w:val="22"/>
              </w:rPr>
            </w:pPr>
            <w:r w:rsidRPr="00D75F82">
              <w:rPr>
                <w:rFonts w:ascii="Calibri" w:hAnsi="Calibri"/>
                <w:bCs/>
                <w:color w:val="000000" w:themeColor="text1"/>
                <w:sz w:val="22"/>
                <w:szCs w:val="22"/>
              </w:rPr>
              <w:t xml:space="preserve">Human </w:t>
            </w:r>
            <w:r w:rsidR="0004642A">
              <w:rPr>
                <w:rFonts w:ascii="Calibri" w:hAnsi="Calibri"/>
                <w:bCs/>
                <w:color w:val="000000" w:themeColor="text1"/>
                <w:sz w:val="22"/>
                <w:szCs w:val="22"/>
              </w:rPr>
              <w:t>r</w:t>
            </w:r>
            <w:r w:rsidRPr="00D75F82">
              <w:rPr>
                <w:rFonts w:ascii="Calibri" w:hAnsi="Calibri"/>
                <w:bCs/>
                <w:color w:val="000000" w:themeColor="text1"/>
                <w:sz w:val="22"/>
                <w:szCs w:val="22"/>
              </w:rPr>
              <w:t>ights</w:t>
            </w:r>
          </w:p>
        </w:tc>
        <w:tc>
          <w:tcPr>
            <w:tcW w:w="1398" w:type="dxa"/>
          </w:tcPr>
          <w:p w14:paraId="1F14192E" w14:textId="4D4D4249" w:rsidR="00CB6B1C" w:rsidRPr="00455E2F" w:rsidRDefault="00FC3F61" w:rsidP="00077B1D">
            <w:pPr>
              <w:keepNext/>
              <w:keepLines/>
              <w:spacing w:after="0"/>
              <w:outlineLvl w:val="8"/>
              <w:rPr>
                <w:rFonts w:ascii="Calibri" w:hAnsi="Calibri"/>
                <w:bCs/>
                <w:sz w:val="22"/>
                <w:szCs w:val="22"/>
              </w:rPr>
            </w:pPr>
            <w:r w:rsidRPr="00455E2F">
              <w:rPr>
                <w:rFonts w:ascii="Calibri" w:hAnsi="Calibri"/>
                <w:color w:val="000000"/>
                <w:sz w:val="22"/>
                <w:szCs w:val="22"/>
              </w:rPr>
              <w:t>SPs</w:t>
            </w:r>
          </w:p>
        </w:tc>
      </w:tr>
      <w:tr w:rsidR="00CB6B1C" w:rsidRPr="009740CE" w14:paraId="1318AADA" w14:textId="77777777" w:rsidTr="00F828BC">
        <w:tc>
          <w:tcPr>
            <w:tcW w:w="1585" w:type="dxa"/>
            <w:vMerge/>
          </w:tcPr>
          <w:p w14:paraId="2011FF3E" w14:textId="77777777" w:rsidR="00CB6B1C" w:rsidRPr="00455E2F" w:rsidRDefault="00CB6B1C" w:rsidP="00077B1D">
            <w:pPr>
              <w:tabs>
                <w:tab w:val="center" w:pos="4320"/>
                <w:tab w:val="right" w:pos="8640"/>
              </w:tabs>
              <w:spacing w:after="0"/>
              <w:rPr>
                <w:rFonts w:ascii="Calibri" w:hAnsi="Calibri"/>
                <w:bCs/>
                <w:sz w:val="22"/>
                <w:szCs w:val="22"/>
              </w:rPr>
            </w:pPr>
          </w:p>
        </w:tc>
        <w:tc>
          <w:tcPr>
            <w:tcW w:w="6695" w:type="dxa"/>
          </w:tcPr>
          <w:p w14:paraId="6D79B9C3" w14:textId="4371CCC9" w:rsidR="00CB6B1C" w:rsidRPr="00D75F82" w:rsidRDefault="00CB6B1C" w:rsidP="00077B1D">
            <w:pPr>
              <w:keepNext/>
              <w:keepLines/>
              <w:spacing w:after="0"/>
              <w:outlineLvl w:val="8"/>
              <w:rPr>
                <w:rFonts w:ascii="Calibri" w:hAnsi="Calibri"/>
                <w:bCs/>
                <w:color w:val="000000" w:themeColor="text1"/>
                <w:sz w:val="22"/>
                <w:szCs w:val="22"/>
              </w:rPr>
            </w:pPr>
            <w:r w:rsidRPr="00D75F82">
              <w:rPr>
                <w:rFonts w:ascii="Calibri" w:hAnsi="Calibri"/>
                <w:bCs/>
                <w:color w:val="000000" w:themeColor="text1"/>
                <w:sz w:val="22"/>
                <w:szCs w:val="22"/>
              </w:rPr>
              <w:t xml:space="preserve">Labour </w:t>
            </w:r>
            <w:r w:rsidR="0004642A">
              <w:rPr>
                <w:rFonts w:ascii="Calibri" w:hAnsi="Calibri"/>
                <w:bCs/>
                <w:color w:val="000000" w:themeColor="text1"/>
                <w:sz w:val="22"/>
                <w:szCs w:val="22"/>
              </w:rPr>
              <w:t>s</w:t>
            </w:r>
            <w:r w:rsidRPr="00D75F82">
              <w:rPr>
                <w:rFonts w:ascii="Calibri" w:hAnsi="Calibri"/>
                <w:bCs/>
                <w:color w:val="000000" w:themeColor="text1"/>
                <w:sz w:val="22"/>
                <w:szCs w:val="22"/>
              </w:rPr>
              <w:t>tandards</w:t>
            </w:r>
          </w:p>
        </w:tc>
        <w:tc>
          <w:tcPr>
            <w:tcW w:w="1398" w:type="dxa"/>
          </w:tcPr>
          <w:p w14:paraId="71D853ED" w14:textId="2265877C" w:rsidR="00CB6B1C" w:rsidRPr="00455E2F" w:rsidRDefault="00FC3F61" w:rsidP="00077B1D">
            <w:pPr>
              <w:keepNext/>
              <w:keepLines/>
              <w:spacing w:after="0"/>
              <w:outlineLvl w:val="8"/>
              <w:rPr>
                <w:rFonts w:ascii="Calibri" w:hAnsi="Calibri"/>
                <w:bCs/>
                <w:sz w:val="22"/>
                <w:szCs w:val="22"/>
              </w:rPr>
            </w:pPr>
            <w:r w:rsidRPr="00455E2F">
              <w:rPr>
                <w:rFonts w:ascii="Calibri" w:hAnsi="Calibri"/>
                <w:color w:val="000000"/>
                <w:sz w:val="22"/>
                <w:szCs w:val="22"/>
              </w:rPr>
              <w:t>SPs</w:t>
            </w:r>
          </w:p>
        </w:tc>
      </w:tr>
      <w:tr w:rsidR="00CB6B1C" w:rsidRPr="009740CE" w14:paraId="632AB88C" w14:textId="77777777" w:rsidTr="00F828BC">
        <w:tc>
          <w:tcPr>
            <w:tcW w:w="1585" w:type="dxa"/>
            <w:vMerge/>
          </w:tcPr>
          <w:p w14:paraId="565E5D4C" w14:textId="77777777" w:rsidR="00CB6B1C" w:rsidRPr="00455E2F" w:rsidRDefault="00CB6B1C" w:rsidP="00077B1D">
            <w:pPr>
              <w:tabs>
                <w:tab w:val="center" w:pos="4320"/>
                <w:tab w:val="right" w:pos="8640"/>
              </w:tabs>
              <w:spacing w:after="0"/>
              <w:rPr>
                <w:rFonts w:ascii="Calibri" w:hAnsi="Calibri"/>
                <w:bCs/>
                <w:sz w:val="22"/>
                <w:szCs w:val="22"/>
              </w:rPr>
            </w:pPr>
          </w:p>
        </w:tc>
        <w:tc>
          <w:tcPr>
            <w:tcW w:w="6695" w:type="dxa"/>
          </w:tcPr>
          <w:p w14:paraId="7D2E180E" w14:textId="25861522" w:rsidR="00CB6B1C" w:rsidRPr="00D75F82" w:rsidRDefault="00CB6B1C" w:rsidP="00077B1D">
            <w:pPr>
              <w:keepNext/>
              <w:keepLines/>
              <w:spacing w:after="0"/>
              <w:outlineLvl w:val="8"/>
              <w:rPr>
                <w:rFonts w:ascii="Calibri" w:hAnsi="Calibri"/>
                <w:bCs/>
                <w:color w:val="000000" w:themeColor="text1"/>
                <w:sz w:val="22"/>
                <w:szCs w:val="22"/>
              </w:rPr>
            </w:pPr>
            <w:r w:rsidRPr="00D75F82">
              <w:rPr>
                <w:rFonts w:ascii="Calibri" w:hAnsi="Calibri"/>
                <w:bCs/>
                <w:color w:val="000000" w:themeColor="text1"/>
                <w:sz w:val="22"/>
                <w:szCs w:val="22"/>
              </w:rPr>
              <w:t xml:space="preserve">Access to affordable and clean </w:t>
            </w:r>
            <w:r w:rsidR="0004642A">
              <w:rPr>
                <w:rFonts w:ascii="Calibri" w:hAnsi="Calibri"/>
                <w:bCs/>
                <w:color w:val="000000" w:themeColor="text1"/>
                <w:sz w:val="22"/>
                <w:szCs w:val="22"/>
              </w:rPr>
              <w:t>e</w:t>
            </w:r>
            <w:r w:rsidRPr="00D75F82">
              <w:rPr>
                <w:rFonts w:ascii="Calibri" w:hAnsi="Calibri"/>
                <w:bCs/>
                <w:color w:val="000000" w:themeColor="text1"/>
                <w:sz w:val="22"/>
                <w:szCs w:val="22"/>
              </w:rPr>
              <w:t>nergy sources</w:t>
            </w:r>
          </w:p>
        </w:tc>
        <w:tc>
          <w:tcPr>
            <w:tcW w:w="1398" w:type="dxa"/>
          </w:tcPr>
          <w:p w14:paraId="6C5DBD0E" w14:textId="5D0179F6" w:rsidR="00CB6B1C" w:rsidRPr="00455E2F" w:rsidRDefault="00CB6B1C" w:rsidP="00077B1D">
            <w:pPr>
              <w:keepNext/>
              <w:keepLines/>
              <w:spacing w:after="0"/>
              <w:outlineLvl w:val="8"/>
              <w:rPr>
                <w:rFonts w:ascii="Calibri" w:hAnsi="Calibri"/>
                <w:bCs/>
                <w:sz w:val="22"/>
                <w:szCs w:val="22"/>
              </w:rPr>
            </w:pPr>
            <w:r w:rsidRPr="00455E2F">
              <w:rPr>
                <w:rFonts w:ascii="Calibri" w:hAnsi="Calibri"/>
                <w:bCs/>
                <w:sz w:val="22"/>
                <w:szCs w:val="22"/>
              </w:rPr>
              <w:t>SDGs</w:t>
            </w:r>
          </w:p>
        </w:tc>
      </w:tr>
      <w:tr w:rsidR="00CB6B1C" w:rsidRPr="009740CE" w14:paraId="662D95EA" w14:textId="77777777" w:rsidTr="00F828BC">
        <w:tc>
          <w:tcPr>
            <w:tcW w:w="1585" w:type="dxa"/>
            <w:vMerge/>
          </w:tcPr>
          <w:p w14:paraId="3A6CF0D1" w14:textId="77777777" w:rsidR="00CB6B1C" w:rsidRPr="00455E2F" w:rsidRDefault="00CB6B1C" w:rsidP="00077B1D">
            <w:pPr>
              <w:tabs>
                <w:tab w:val="center" w:pos="4320"/>
                <w:tab w:val="right" w:pos="8640"/>
              </w:tabs>
              <w:spacing w:after="0"/>
              <w:rPr>
                <w:rFonts w:ascii="Calibri" w:hAnsi="Calibri"/>
                <w:bCs/>
                <w:sz w:val="22"/>
                <w:szCs w:val="22"/>
              </w:rPr>
            </w:pPr>
          </w:p>
        </w:tc>
        <w:tc>
          <w:tcPr>
            <w:tcW w:w="6695" w:type="dxa"/>
          </w:tcPr>
          <w:p w14:paraId="295BD68C" w14:textId="37670523" w:rsidR="00CB6B1C" w:rsidRPr="00D75F82" w:rsidRDefault="00CB6B1C" w:rsidP="00077B1D">
            <w:pPr>
              <w:keepNext/>
              <w:keepLines/>
              <w:spacing w:after="0"/>
              <w:outlineLvl w:val="8"/>
              <w:rPr>
                <w:rFonts w:ascii="Calibri" w:hAnsi="Calibri"/>
                <w:bCs/>
                <w:color w:val="000000" w:themeColor="text1"/>
                <w:sz w:val="22"/>
                <w:szCs w:val="22"/>
              </w:rPr>
            </w:pPr>
            <w:r w:rsidRPr="00D75F82">
              <w:rPr>
                <w:rFonts w:ascii="Calibri" w:hAnsi="Calibri"/>
                <w:bCs/>
                <w:color w:val="000000" w:themeColor="text1"/>
                <w:sz w:val="22"/>
                <w:szCs w:val="22"/>
              </w:rPr>
              <w:t>Quality</w:t>
            </w:r>
            <w:r w:rsidRPr="00D75F82">
              <w:rPr>
                <w:rFonts w:ascii="Calibri" w:hAnsi="Calibri"/>
                <w:b/>
                <w:bCs/>
                <w:color w:val="000000" w:themeColor="text1"/>
                <w:sz w:val="22"/>
                <w:szCs w:val="22"/>
              </w:rPr>
              <w:t xml:space="preserve"> </w:t>
            </w:r>
            <w:r w:rsidRPr="00D75F82">
              <w:rPr>
                <w:rFonts w:ascii="Calibri" w:hAnsi="Calibri"/>
                <w:bCs/>
                <w:color w:val="000000" w:themeColor="text1"/>
                <w:sz w:val="22"/>
                <w:szCs w:val="22"/>
              </w:rPr>
              <w:t xml:space="preserve">of </w:t>
            </w:r>
            <w:r w:rsidRPr="00D75F82">
              <w:rPr>
                <w:rFonts w:ascii="Calibri" w:hAnsi="Calibri"/>
                <w:color w:val="000000" w:themeColor="text1"/>
                <w:sz w:val="22"/>
                <w:szCs w:val="22"/>
              </w:rPr>
              <w:t>employment</w:t>
            </w:r>
          </w:p>
        </w:tc>
        <w:tc>
          <w:tcPr>
            <w:tcW w:w="1398" w:type="dxa"/>
          </w:tcPr>
          <w:p w14:paraId="6C23ECF2" w14:textId="4F05C250" w:rsidR="00CB6B1C" w:rsidRPr="00455E2F" w:rsidRDefault="00CB6B1C" w:rsidP="00077B1D">
            <w:pPr>
              <w:keepNext/>
              <w:keepLines/>
              <w:spacing w:after="0"/>
              <w:outlineLvl w:val="8"/>
              <w:rPr>
                <w:rFonts w:ascii="Calibri" w:hAnsi="Calibri"/>
                <w:bCs/>
                <w:sz w:val="22"/>
                <w:szCs w:val="22"/>
              </w:rPr>
            </w:pPr>
            <w:r w:rsidRPr="00455E2F">
              <w:rPr>
                <w:rFonts w:ascii="Calibri" w:hAnsi="Calibri"/>
                <w:bCs/>
                <w:sz w:val="22"/>
                <w:szCs w:val="22"/>
              </w:rPr>
              <w:t>SDGs</w:t>
            </w:r>
          </w:p>
        </w:tc>
      </w:tr>
      <w:tr w:rsidR="00CB6B1C" w:rsidRPr="009740CE" w14:paraId="24B90A9D" w14:textId="77777777" w:rsidTr="00F828BC">
        <w:tc>
          <w:tcPr>
            <w:tcW w:w="1585" w:type="dxa"/>
            <w:vMerge/>
          </w:tcPr>
          <w:p w14:paraId="5BD44421" w14:textId="77777777" w:rsidR="00CB6B1C" w:rsidRPr="00455E2F" w:rsidRDefault="00CB6B1C" w:rsidP="00077B1D">
            <w:pPr>
              <w:tabs>
                <w:tab w:val="center" w:pos="4320"/>
                <w:tab w:val="right" w:pos="8640"/>
              </w:tabs>
              <w:spacing w:after="0"/>
              <w:rPr>
                <w:rFonts w:ascii="Calibri" w:hAnsi="Calibri"/>
                <w:bCs/>
                <w:sz w:val="22"/>
                <w:szCs w:val="22"/>
              </w:rPr>
            </w:pPr>
          </w:p>
        </w:tc>
        <w:tc>
          <w:tcPr>
            <w:tcW w:w="6695" w:type="dxa"/>
          </w:tcPr>
          <w:p w14:paraId="6A7BC049" w14:textId="063CE13E" w:rsidR="00CB6B1C" w:rsidRPr="00D75F82" w:rsidRDefault="00CB6B1C" w:rsidP="00077B1D">
            <w:pPr>
              <w:keepNext/>
              <w:keepLines/>
              <w:spacing w:after="0"/>
              <w:outlineLvl w:val="8"/>
              <w:rPr>
                <w:rFonts w:ascii="Calibri" w:hAnsi="Calibri"/>
                <w:color w:val="000000" w:themeColor="text1"/>
                <w:sz w:val="22"/>
                <w:szCs w:val="22"/>
              </w:rPr>
            </w:pPr>
            <w:r w:rsidRPr="00D75F82">
              <w:rPr>
                <w:rFonts w:ascii="Calibri" w:hAnsi="Calibri"/>
                <w:color w:val="000000" w:themeColor="text1"/>
                <w:sz w:val="22"/>
                <w:szCs w:val="22"/>
              </w:rPr>
              <w:t>Livelihood of poor</w:t>
            </w:r>
          </w:p>
        </w:tc>
        <w:tc>
          <w:tcPr>
            <w:tcW w:w="1398" w:type="dxa"/>
          </w:tcPr>
          <w:p w14:paraId="4B856768" w14:textId="2AFC6236" w:rsidR="00CB6B1C" w:rsidRPr="00455E2F" w:rsidRDefault="00CB6B1C" w:rsidP="00077B1D">
            <w:pPr>
              <w:keepNext/>
              <w:keepLines/>
              <w:spacing w:after="0"/>
              <w:outlineLvl w:val="8"/>
              <w:rPr>
                <w:rFonts w:ascii="Calibri" w:hAnsi="Calibri"/>
                <w:sz w:val="22"/>
                <w:szCs w:val="22"/>
              </w:rPr>
            </w:pPr>
            <w:r w:rsidRPr="00455E2F">
              <w:rPr>
                <w:rFonts w:ascii="Calibri" w:hAnsi="Calibri"/>
                <w:bCs/>
                <w:sz w:val="22"/>
                <w:szCs w:val="22"/>
              </w:rPr>
              <w:t>SDGs</w:t>
            </w:r>
          </w:p>
        </w:tc>
      </w:tr>
      <w:tr w:rsidR="00CB6B1C" w:rsidRPr="009740CE" w14:paraId="75987F95" w14:textId="77777777" w:rsidTr="00F828BC">
        <w:tc>
          <w:tcPr>
            <w:tcW w:w="1585" w:type="dxa"/>
            <w:vMerge w:val="restart"/>
          </w:tcPr>
          <w:p w14:paraId="7EB017F3" w14:textId="74616553" w:rsidR="00CB6B1C" w:rsidRPr="00455E2F" w:rsidRDefault="00CB6B1C" w:rsidP="00077B1D">
            <w:pPr>
              <w:spacing w:after="0"/>
              <w:rPr>
                <w:rFonts w:ascii="Calibri" w:hAnsi="Calibri"/>
                <w:bCs/>
                <w:sz w:val="22"/>
                <w:szCs w:val="22"/>
              </w:rPr>
            </w:pPr>
            <w:r w:rsidRPr="00455E2F">
              <w:rPr>
                <w:rFonts w:ascii="Calibri" w:hAnsi="Calibri"/>
                <w:bCs/>
                <w:sz w:val="22"/>
                <w:szCs w:val="22"/>
              </w:rPr>
              <w:t>Economic and Technical Development</w:t>
            </w:r>
          </w:p>
        </w:tc>
        <w:tc>
          <w:tcPr>
            <w:tcW w:w="6695" w:type="dxa"/>
          </w:tcPr>
          <w:p w14:paraId="380FAD72" w14:textId="6A7FD980" w:rsidR="00CB6B1C" w:rsidRPr="00D75F82" w:rsidRDefault="00CB6B1C" w:rsidP="00077B1D">
            <w:pPr>
              <w:keepNext/>
              <w:keepLines/>
              <w:spacing w:after="0"/>
              <w:outlineLvl w:val="8"/>
              <w:rPr>
                <w:rFonts w:ascii="Calibri" w:hAnsi="Calibri"/>
                <w:color w:val="000000" w:themeColor="text1"/>
                <w:sz w:val="22"/>
                <w:szCs w:val="22"/>
              </w:rPr>
            </w:pPr>
            <w:r w:rsidRPr="00D75F82">
              <w:rPr>
                <w:rFonts w:ascii="Calibri" w:hAnsi="Calibri"/>
                <w:color w:val="000000" w:themeColor="text1"/>
                <w:sz w:val="22"/>
                <w:szCs w:val="22"/>
              </w:rPr>
              <w:t xml:space="preserve">Quantitative employment and income generation </w:t>
            </w:r>
          </w:p>
        </w:tc>
        <w:tc>
          <w:tcPr>
            <w:tcW w:w="1398" w:type="dxa"/>
          </w:tcPr>
          <w:p w14:paraId="3DF6F09D" w14:textId="389B50D1" w:rsidR="00CB6B1C" w:rsidRPr="00455E2F" w:rsidRDefault="00CB6B1C" w:rsidP="00077B1D">
            <w:pPr>
              <w:keepNext/>
              <w:keepLines/>
              <w:spacing w:after="0"/>
              <w:outlineLvl w:val="8"/>
              <w:rPr>
                <w:rFonts w:ascii="Calibri" w:hAnsi="Calibri"/>
                <w:sz w:val="22"/>
                <w:szCs w:val="22"/>
              </w:rPr>
            </w:pPr>
            <w:r w:rsidRPr="00455E2F">
              <w:rPr>
                <w:rFonts w:ascii="Calibri" w:hAnsi="Calibri"/>
                <w:sz w:val="22"/>
                <w:szCs w:val="22"/>
              </w:rPr>
              <w:t>Other</w:t>
            </w:r>
          </w:p>
        </w:tc>
      </w:tr>
      <w:tr w:rsidR="00CB6B1C" w:rsidRPr="009740CE" w14:paraId="4DF5D958" w14:textId="77777777" w:rsidTr="00F828BC">
        <w:tc>
          <w:tcPr>
            <w:tcW w:w="1585" w:type="dxa"/>
            <w:vMerge/>
          </w:tcPr>
          <w:p w14:paraId="0187C2ED" w14:textId="77777777" w:rsidR="00CB6B1C" w:rsidRPr="00455E2F" w:rsidRDefault="00CB6B1C" w:rsidP="00077B1D">
            <w:pPr>
              <w:tabs>
                <w:tab w:val="center" w:pos="4320"/>
                <w:tab w:val="right" w:pos="8640"/>
              </w:tabs>
              <w:spacing w:after="0"/>
              <w:rPr>
                <w:rFonts w:ascii="Calibri" w:hAnsi="Calibri"/>
                <w:bCs/>
                <w:sz w:val="22"/>
                <w:szCs w:val="22"/>
              </w:rPr>
            </w:pPr>
          </w:p>
        </w:tc>
        <w:tc>
          <w:tcPr>
            <w:tcW w:w="6695" w:type="dxa"/>
          </w:tcPr>
          <w:p w14:paraId="0DD7958D" w14:textId="45C7F4DE" w:rsidR="00CB6B1C" w:rsidRPr="00D75F82" w:rsidRDefault="00CB6B1C" w:rsidP="00077B1D">
            <w:pPr>
              <w:keepNext/>
              <w:keepLines/>
              <w:spacing w:after="0"/>
              <w:outlineLvl w:val="8"/>
              <w:rPr>
                <w:rFonts w:ascii="Calibri" w:hAnsi="Calibri"/>
                <w:color w:val="000000" w:themeColor="text1"/>
                <w:sz w:val="22"/>
                <w:szCs w:val="22"/>
              </w:rPr>
            </w:pPr>
            <w:r w:rsidRPr="00D75F82">
              <w:rPr>
                <w:rFonts w:ascii="Calibri" w:hAnsi="Calibri"/>
                <w:color w:val="000000" w:themeColor="text1"/>
                <w:sz w:val="22"/>
                <w:szCs w:val="22"/>
              </w:rPr>
              <w:t>Access to investment</w:t>
            </w:r>
          </w:p>
        </w:tc>
        <w:tc>
          <w:tcPr>
            <w:tcW w:w="1398" w:type="dxa"/>
          </w:tcPr>
          <w:p w14:paraId="64054F8E" w14:textId="3A6D5E32" w:rsidR="00CB6B1C" w:rsidRPr="00455E2F" w:rsidRDefault="00CB6B1C" w:rsidP="00077B1D">
            <w:pPr>
              <w:keepNext/>
              <w:keepLines/>
              <w:spacing w:after="0"/>
              <w:outlineLvl w:val="8"/>
              <w:rPr>
                <w:rFonts w:ascii="Calibri" w:hAnsi="Calibri"/>
                <w:sz w:val="22"/>
                <w:szCs w:val="22"/>
              </w:rPr>
            </w:pPr>
            <w:r w:rsidRPr="00455E2F">
              <w:rPr>
                <w:rFonts w:ascii="Calibri" w:hAnsi="Calibri"/>
                <w:sz w:val="22"/>
                <w:szCs w:val="22"/>
              </w:rPr>
              <w:t>Other</w:t>
            </w:r>
          </w:p>
        </w:tc>
      </w:tr>
      <w:tr w:rsidR="00CB6B1C" w:rsidRPr="009740CE" w14:paraId="41E0DC80" w14:textId="77777777" w:rsidTr="00F828BC">
        <w:tc>
          <w:tcPr>
            <w:tcW w:w="1585" w:type="dxa"/>
            <w:vMerge/>
          </w:tcPr>
          <w:p w14:paraId="1DB24C23" w14:textId="77777777" w:rsidR="00CB6B1C" w:rsidRPr="00455E2F" w:rsidRDefault="00CB6B1C" w:rsidP="00077B1D">
            <w:pPr>
              <w:tabs>
                <w:tab w:val="center" w:pos="4320"/>
                <w:tab w:val="right" w:pos="8640"/>
              </w:tabs>
              <w:spacing w:after="0"/>
              <w:rPr>
                <w:rFonts w:ascii="Calibri" w:hAnsi="Calibri"/>
                <w:bCs/>
                <w:sz w:val="22"/>
                <w:szCs w:val="22"/>
              </w:rPr>
            </w:pPr>
          </w:p>
        </w:tc>
        <w:tc>
          <w:tcPr>
            <w:tcW w:w="6695" w:type="dxa"/>
          </w:tcPr>
          <w:p w14:paraId="2EE69D6C" w14:textId="2309BBAC" w:rsidR="00CB6B1C" w:rsidRPr="00D75F82" w:rsidRDefault="00CB6B1C" w:rsidP="00077B1D">
            <w:pPr>
              <w:keepNext/>
              <w:keepLines/>
              <w:spacing w:after="0"/>
              <w:outlineLvl w:val="8"/>
              <w:rPr>
                <w:rFonts w:ascii="Calibri" w:hAnsi="Calibri"/>
                <w:color w:val="000000" w:themeColor="text1"/>
                <w:sz w:val="22"/>
                <w:szCs w:val="22"/>
              </w:rPr>
            </w:pPr>
            <w:r w:rsidRPr="00D75F82">
              <w:rPr>
                <w:rFonts w:ascii="Calibri" w:hAnsi="Calibri"/>
                <w:color w:val="000000" w:themeColor="text1"/>
                <w:sz w:val="22"/>
                <w:szCs w:val="22"/>
              </w:rPr>
              <w:t>Technology transfer and technology self reliance</w:t>
            </w:r>
          </w:p>
        </w:tc>
        <w:tc>
          <w:tcPr>
            <w:tcW w:w="1398" w:type="dxa"/>
          </w:tcPr>
          <w:p w14:paraId="6C688573" w14:textId="10C3705F" w:rsidR="00CB6B1C" w:rsidRPr="00455E2F" w:rsidRDefault="00CB6B1C" w:rsidP="00077B1D">
            <w:pPr>
              <w:keepNext/>
              <w:keepLines/>
              <w:spacing w:after="0"/>
              <w:outlineLvl w:val="8"/>
              <w:rPr>
                <w:rFonts w:ascii="Calibri" w:hAnsi="Calibri"/>
                <w:sz w:val="22"/>
                <w:szCs w:val="22"/>
              </w:rPr>
            </w:pPr>
            <w:r w:rsidRPr="00455E2F">
              <w:rPr>
                <w:rFonts w:ascii="Calibri" w:hAnsi="Calibri"/>
                <w:sz w:val="22"/>
                <w:szCs w:val="22"/>
              </w:rPr>
              <w:t>Other</w:t>
            </w:r>
          </w:p>
        </w:tc>
      </w:tr>
      <w:tr w:rsidR="00CB6B1C" w:rsidRPr="009740CE" w14:paraId="55507FA8" w14:textId="77777777" w:rsidTr="00F828BC">
        <w:tc>
          <w:tcPr>
            <w:tcW w:w="1585" w:type="dxa"/>
            <w:vMerge w:val="restart"/>
          </w:tcPr>
          <w:p w14:paraId="6A7C9737" w14:textId="171650D6" w:rsidR="00CB6B1C" w:rsidRPr="00455E2F" w:rsidRDefault="00CB6B1C" w:rsidP="00077B1D">
            <w:pPr>
              <w:spacing w:after="0"/>
              <w:rPr>
                <w:rFonts w:ascii="Calibri" w:hAnsi="Calibri"/>
                <w:bCs/>
                <w:sz w:val="22"/>
                <w:szCs w:val="22"/>
              </w:rPr>
            </w:pPr>
            <w:r w:rsidRPr="00455E2F">
              <w:rPr>
                <w:rFonts w:ascii="Calibri" w:hAnsi="Calibri"/>
                <w:bCs/>
                <w:sz w:val="22"/>
                <w:szCs w:val="22"/>
              </w:rPr>
              <w:t>Governance</w:t>
            </w:r>
            <w:r w:rsidRPr="00455E2F">
              <w:rPr>
                <w:rStyle w:val="FootnoteReference"/>
                <w:bCs/>
                <w:sz w:val="22"/>
                <w:szCs w:val="22"/>
              </w:rPr>
              <w:footnoteReference w:id="2"/>
            </w:r>
          </w:p>
        </w:tc>
        <w:tc>
          <w:tcPr>
            <w:tcW w:w="6695" w:type="dxa"/>
          </w:tcPr>
          <w:p w14:paraId="7C92ED12" w14:textId="01109D3A" w:rsidR="00CB6B1C" w:rsidRPr="00D75F82" w:rsidRDefault="00CB6B1C" w:rsidP="00077B1D">
            <w:pPr>
              <w:keepNext/>
              <w:keepLines/>
              <w:spacing w:after="0"/>
              <w:outlineLvl w:val="8"/>
              <w:rPr>
                <w:rFonts w:ascii="Calibri" w:hAnsi="Calibri"/>
                <w:color w:val="000000" w:themeColor="text1"/>
                <w:sz w:val="22"/>
                <w:szCs w:val="22"/>
              </w:rPr>
            </w:pPr>
            <w:r w:rsidRPr="00D75F82">
              <w:rPr>
                <w:rFonts w:ascii="Calibri" w:hAnsi="Calibri"/>
                <w:color w:val="000000" w:themeColor="text1"/>
                <w:sz w:val="22"/>
                <w:szCs w:val="22"/>
              </w:rPr>
              <w:t xml:space="preserve">Governance </w:t>
            </w:r>
            <w:r w:rsidR="0004642A">
              <w:rPr>
                <w:rFonts w:ascii="Calibri" w:hAnsi="Calibri"/>
                <w:color w:val="000000" w:themeColor="text1"/>
                <w:sz w:val="22"/>
                <w:szCs w:val="22"/>
              </w:rPr>
              <w:t>s</w:t>
            </w:r>
            <w:r w:rsidRPr="00D75F82">
              <w:rPr>
                <w:rFonts w:ascii="Calibri" w:hAnsi="Calibri"/>
                <w:color w:val="000000" w:themeColor="text1"/>
                <w:sz w:val="22"/>
                <w:szCs w:val="22"/>
              </w:rPr>
              <w:t>afeguard</w:t>
            </w:r>
          </w:p>
        </w:tc>
        <w:tc>
          <w:tcPr>
            <w:tcW w:w="1398" w:type="dxa"/>
          </w:tcPr>
          <w:p w14:paraId="7054A300" w14:textId="17C61B1C" w:rsidR="00CB6B1C" w:rsidRPr="00455E2F" w:rsidRDefault="00CB6B1C" w:rsidP="00077B1D">
            <w:pPr>
              <w:keepNext/>
              <w:keepLines/>
              <w:spacing w:after="0"/>
              <w:outlineLvl w:val="8"/>
              <w:rPr>
                <w:rFonts w:ascii="Calibri" w:hAnsi="Calibri"/>
                <w:color w:val="FF0000"/>
                <w:sz w:val="22"/>
                <w:szCs w:val="22"/>
              </w:rPr>
            </w:pPr>
            <w:r w:rsidRPr="00455E2F">
              <w:rPr>
                <w:rFonts w:ascii="Calibri" w:hAnsi="Calibri"/>
                <w:color w:val="000000"/>
                <w:sz w:val="22"/>
                <w:szCs w:val="22"/>
              </w:rPr>
              <w:t>SP</w:t>
            </w:r>
            <w:r w:rsidR="00FC3F61" w:rsidRPr="00455E2F">
              <w:rPr>
                <w:rFonts w:ascii="Calibri" w:hAnsi="Calibri"/>
                <w:color w:val="000000"/>
                <w:sz w:val="22"/>
                <w:szCs w:val="22"/>
              </w:rPr>
              <w:t>s</w:t>
            </w:r>
          </w:p>
        </w:tc>
      </w:tr>
      <w:tr w:rsidR="00CB6B1C" w:rsidRPr="009740CE" w14:paraId="574BF51A" w14:textId="77777777" w:rsidTr="00F828BC">
        <w:tc>
          <w:tcPr>
            <w:tcW w:w="1585" w:type="dxa"/>
            <w:vMerge/>
          </w:tcPr>
          <w:p w14:paraId="06A40063" w14:textId="77777777" w:rsidR="00CB6B1C" w:rsidRPr="00455E2F" w:rsidRDefault="00CB6B1C" w:rsidP="00077B1D">
            <w:pPr>
              <w:tabs>
                <w:tab w:val="center" w:pos="4320"/>
                <w:tab w:val="right" w:pos="8640"/>
              </w:tabs>
              <w:spacing w:after="0"/>
              <w:rPr>
                <w:rFonts w:ascii="Calibri" w:hAnsi="Calibri"/>
                <w:bCs/>
                <w:sz w:val="22"/>
                <w:szCs w:val="22"/>
              </w:rPr>
            </w:pPr>
          </w:p>
        </w:tc>
        <w:tc>
          <w:tcPr>
            <w:tcW w:w="6695" w:type="dxa"/>
          </w:tcPr>
          <w:p w14:paraId="5CAF7954" w14:textId="15CBAE49" w:rsidR="00CB6B1C" w:rsidRPr="00D75F82" w:rsidRDefault="00CB6B1C" w:rsidP="00077B1D">
            <w:pPr>
              <w:keepNext/>
              <w:keepLines/>
              <w:spacing w:after="0"/>
              <w:outlineLvl w:val="8"/>
              <w:rPr>
                <w:rFonts w:ascii="Calibri" w:hAnsi="Calibri"/>
                <w:color w:val="000000" w:themeColor="text1"/>
                <w:sz w:val="22"/>
                <w:szCs w:val="22"/>
              </w:rPr>
            </w:pPr>
            <w:r w:rsidRPr="00D75F82">
              <w:rPr>
                <w:rFonts w:ascii="Calibri" w:hAnsi="Calibri"/>
                <w:color w:val="000000" w:themeColor="text1"/>
                <w:sz w:val="22"/>
                <w:szCs w:val="22"/>
              </w:rPr>
              <w:t>Participatory planning and decision making</w:t>
            </w:r>
          </w:p>
        </w:tc>
        <w:tc>
          <w:tcPr>
            <w:tcW w:w="1398" w:type="dxa"/>
          </w:tcPr>
          <w:p w14:paraId="52CE8187" w14:textId="3FACCE1F" w:rsidR="00CB6B1C" w:rsidRPr="00455E2F" w:rsidRDefault="00CB6B1C" w:rsidP="00077B1D">
            <w:pPr>
              <w:keepNext/>
              <w:keepLines/>
              <w:spacing w:after="0"/>
              <w:outlineLvl w:val="8"/>
              <w:rPr>
                <w:rFonts w:ascii="Calibri" w:hAnsi="Calibri"/>
                <w:color w:val="FF0000"/>
                <w:sz w:val="22"/>
                <w:szCs w:val="22"/>
              </w:rPr>
            </w:pPr>
            <w:r w:rsidRPr="00455E2F">
              <w:rPr>
                <w:rFonts w:ascii="Calibri" w:hAnsi="Calibri"/>
                <w:bCs/>
                <w:sz w:val="22"/>
                <w:szCs w:val="22"/>
              </w:rPr>
              <w:t>SDGs</w:t>
            </w:r>
          </w:p>
        </w:tc>
      </w:tr>
      <w:tr w:rsidR="00CB6B1C" w:rsidRPr="009740CE" w14:paraId="03393732" w14:textId="77777777" w:rsidTr="00F828BC">
        <w:tc>
          <w:tcPr>
            <w:tcW w:w="1585" w:type="dxa"/>
            <w:vMerge/>
          </w:tcPr>
          <w:p w14:paraId="3233B5B4" w14:textId="77777777" w:rsidR="00CB6B1C" w:rsidRPr="00455E2F" w:rsidRDefault="00CB6B1C" w:rsidP="00077B1D">
            <w:pPr>
              <w:tabs>
                <w:tab w:val="center" w:pos="4320"/>
                <w:tab w:val="right" w:pos="8640"/>
              </w:tabs>
              <w:spacing w:after="0"/>
              <w:rPr>
                <w:rFonts w:ascii="Calibri" w:hAnsi="Calibri"/>
                <w:bCs/>
                <w:sz w:val="22"/>
                <w:szCs w:val="22"/>
              </w:rPr>
            </w:pPr>
          </w:p>
        </w:tc>
        <w:tc>
          <w:tcPr>
            <w:tcW w:w="6695" w:type="dxa"/>
          </w:tcPr>
          <w:p w14:paraId="5E3999CE" w14:textId="03A46972" w:rsidR="00CB6B1C" w:rsidRPr="00D75F82" w:rsidRDefault="00CB6B1C" w:rsidP="00077B1D">
            <w:pPr>
              <w:keepNext/>
              <w:keepLines/>
              <w:spacing w:after="0"/>
              <w:outlineLvl w:val="8"/>
              <w:rPr>
                <w:rFonts w:ascii="Calibri" w:hAnsi="Calibri"/>
                <w:bCs/>
                <w:color w:val="000000" w:themeColor="text1"/>
                <w:sz w:val="22"/>
                <w:szCs w:val="22"/>
              </w:rPr>
            </w:pPr>
            <w:r w:rsidRPr="00D75F82">
              <w:rPr>
                <w:rFonts w:ascii="Calibri" w:hAnsi="Calibri"/>
                <w:bCs/>
                <w:color w:val="000000" w:themeColor="text1"/>
                <w:sz w:val="22"/>
                <w:szCs w:val="22"/>
              </w:rPr>
              <w:t xml:space="preserve">Institutional </w:t>
            </w:r>
            <w:r w:rsidR="0004642A">
              <w:rPr>
                <w:rFonts w:ascii="Calibri" w:hAnsi="Calibri"/>
                <w:bCs/>
                <w:color w:val="000000" w:themeColor="text1"/>
                <w:sz w:val="22"/>
                <w:szCs w:val="22"/>
              </w:rPr>
              <w:t>c</w:t>
            </w:r>
            <w:r w:rsidRPr="00D75F82">
              <w:rPr>
                <w:rFonts w:ascii="Calibri" w:hAnsi="Calibri"/>
                <w:bCs/>
                <w:color w:val="000000" w:themeColor="text1"/>
                <w:sz w:val="22"/>
                <w:szCs w:val="22"/>
              </w:rPr>
              <w:t>apacity</w:t>
            </w:r>
          </w:p>
        </w:tc>
        <w:tc>
          <w:tcPr>
            <w:tcW w:w="1398" w:type="dxa"/>
          </w:tcPr>
          <w:p w14:paraId="27D24C07" w14:textId="39D2D32E" w:rsidR="00CB6B1C" w:rsidRPr="00455E2F" w:rsidRDefault="00CB6B1C" w:rsidP="00077B1D">
            <w:pPr>
              <w:keepNext/>
              <w:keepLines/>
              <w:spacing w:after="0"/>
              <w:outlineLvl w:val="8"/>
              <w:rPr>
                <w:rFonts w:ascii="Calibri" w:hAnsi="Calibri"/>
                <w:bCs/>
                <w:color w:val="FF0000"/>
                <w:sz w:val="22"/>
                <w:szCs w:val="22"/>
              </w:rPr>
            </w:pPr>
            <w:r w:rsidRPr="00455E2F">
              <w:rPr>
                <w:rFonts w:ascii="Calibri" w:hAnsi="Calibri"/>
                <w:sz w:val="22"/>
                <w:szCs w:val="22"/>
              </w:rPr>
              <w:t>Other</w:t>
            </w:r>
          </w:p>
        </w:tc>
      </w:tr>
      <w:tr w:rsidR="00CB6B1C" w:rsidRPr="009740CE" w14:paraId="2C13F86E" w14:textId="77777777" w:rsidTr="00F828BC">
        <w:tc>
          <w:tcPr>
            <w:tcW w:w="1585" w:type="dxa"/>
            <w:vMerge/>
          </w:tcPr>
          <w:p w14:paraId="0A0C8E38" w14:textId="77777777" w:rsidR="00CB6B1C" w:rsidRPr="00455E2F" w:rsidRDefault="00CB6B1C" w:rsidP="00077B1D">
            <w:pPr>
              <w:tabs>
                <w:tab w:val="center" w:pos="4320"/>
                <w:tab w:val="right" w:pos="8640"/>
              </w:tabs>
              <w:spacing w:after="0"/>
              <w:rPr>
                <w:rFonts w:ascii="Calibri" w:hAnsi="Calibri"/>
                <w:bCs/>
                <w:sz w:val="22"/>
                <w:szCs w:val="22"/>
              </w:rPr>
            </w:pPr>
          </w:p>
        </w:tc>
        <w:tc>
          <w:tcPr>
            <w:tcW w:w="6695" w:type="dxa"/>
          </w:tcPr>
          <w:p w14:paraId="0C3E83AF" w14:textId="29D5063E" w:rsidR="00CB6B1C" w:rsidRPr="00D75F82" w:rsidRDefault="00CB6B1C" w:rsidP="00077B1D">
            <w:pPr>
              <w:keepNext/>
              <w:keepLines/>
              <w:spacing w:after="0"/>
              <w:outlineLvl w:val="8"/>
              <w:rPr>
                <w:rFonts w:ascii="Calibri" w:hAnsi="Calibri"/>
                <w:color w:val="000000" w:themeColor="text1"/>
                <w:sz w:val="22"/>
                <w:szCs w:val="22"/>
              </w:rPr>
            </w:pPr>
            <w:r w:rsidRPr="00D75F82">
              <w:rPr>
                <w:rFonts w:ascii="Calibri" w:hAnsi="Calibri"/>
                <w:color w:val="000000" w:themeColor="text1"/>
                <w:sz w:val="22"/>
                <w:szCs w:val="22"/>
              </w:rPr>
              <w:t xml:space="preserve">Capacity building awareness </w:t>
            </w:r>
          </w:p>
        </w:tc>
        <w:tc>
          <w:tcPr>
            <w:tcW w:w="1398" w:type="dxa"/>
          </w:tcPr>
          <w:p w14:paraId="547C16AC" w14:textId="394AE4E3" w:rsidR="00CB6B1C" w:rsidRPr="00455E2F" w:rsidRDefault="00CB6B1C" w:rsidP="00077B1D">
            <w:pPr>
              <w:keepNext/>
              <w:keepLines/>
              <w:spacing w:after="0"/>
              <w:outlineLvl w:val="8"/>
              <w:rPr>
                <w:rFonts w:ascii="Calibri" w:hAnsi="Calibri"/>
                <w:color w:val="FF0000"/>
                <w:sz w:val="22"/>
                <w:szCs w:val="22"/>
              </w:rPr>
            </w:pPr>
            <w:r w:rsidRPr="00455E2F">
              <w:rPr>
                <w:rFonts w:ascii="Calibri" w:hAnsi="Calibri"/>
                <w:sz w:val="22"/>
                <w:szCs w:val="22"/>
              </w:rPr>
              <w:t>Other</w:t>
            </w:r>
          </w:p>
        </w:tc>
      </w:tr>
    </w:tbl>
    <w:p w14:paraId="5F14970B" w14:textId="7FCFD78B" w:rsidR="00A045E6" w:rsidRPr="009740CE" w:rsidRDefault="00B85984" w:rsidP="003B0AF2">
      <w:pPr>
        <w:spacing w:after="0"/>
        <w:rPr>
          <w:rFonts w:ascii="Calibri" w:hAnsi="Calibri"/>
          <w:bCs/>
          <w:sz w:val="22"/>
          <w:szCs w:val="22"/>
        </w:rPr>
      </w:pPr>
      <w:r w:rsidRPr="009740CE">
        <w:rPr>
          <w:rFonts w:ascii="Calibri" w:hAnsi="Calibri"/>
          <w:bCs/>
          <w:sz w:val="22"/>
          <w:szCs w:val="22"/>
        </w:rPr>
        <w:t>*</w:t>
      </w:r>
      <w:r w:rsidR="00CB6B1C">
        <w:rPr>
          <w:rFonts w:ascii="Calibri" w:hAnsi="Calibri"/>
          <w:bCs/>
          <w:sz w:val="22"/>
          <w:szCs w:val="22"/>
        </w:rPr>
        <w:t>Sustainable Development Goals (SDGs)</w:t>
      </w:r>
      <w:r w:rsidR="00FC3F61">
        <w:rPr>
          <w:rFonts w:ascii="Calibri" w:hAnsi="Calibri"/>
          <w:bCs/>
          <w:sz w:val="22"/>
          <w:szCs w:val="22"/>
        </w:rPr>
        <w:t xml:space="preserve">; </w:t>
      </w:r>
      <w:r w:rsidR="00CB6B1C">
        <w:rPr>
          <w:rFonts w:ascii="Calibri" w:hAnsi="Calibri"/>
          <w:bCs/>
          <w:sz w:val="22"/>
          <w:szCs w:val="22"/>
        </w:rPr>
        <w:t>Safeguarding Principles (SP</w:t>
      </w:r>
      <w:r w:rsidR="00FC3F61">
        <w:rPr>
          <w:rFonts w:ascii="Calibri" w:hAnsi="Calibri"/>
          <w:bCs/>
          <w:sz w:val="22"/>
          <w:szCs w:val="22"/>
        </w:rPr>
        <w:t>s</w:t>
      </w:r>
      <w:r w:rsidR="00CB6B1C">
        <w:rPr>
          <w:rFonts w:ascii="Calibri" w:hAnsi="Calibri"/>
          <w:bCs/>
          <w:sz w:val="22"/>
          <w:szCs w:val="22"/>
        </w:rPr>
        <w:t>)</w:t>
      </w:r>
    </w:p>
    <w:p w14:paraId="38B1DD8C" w14:textId="77777777" w:rsidR="00A045E6" w:rsidRDefault="00A045E6" w:rsidP="003B0AF2">
      <w:pPr>
        <w:spacing w:after="0"/>
        <w:rPr>
          <w:rFonts w:ascii="Calibri" w:hAnsi="Calibri"/>
          <w:bCs/>
          <w:sz w:val="22"/>
          <w:szCs w:val="22"/>
        </w:rPr>
      </w:pPr>
    </w:p>
    <w:p w14:paraId="2ED38C70" w14:textId="6076A91C" w:rsidR="0004642A" w:rsidRDefault="0004642A" w:rsidP="00DE07A5">
      <w:pPr>
        <w:spacing w:after="0"/>
        <w:jc w:val="both"/>
        <w:rPr>
          <w:rFonts w:ascii="Calibri" w:hAnsi="Calibri"/>
          <w:sz w:val="22"/>
          <w:szCs w:val="22"/>
        </w:rPr>
      </w:pPr>
      <w:r>
        <w:rPr>
          <w:rFonts w:ascii="Calibri" w:hAnsi="Calibri"/>
          <w:sz w:val="22"/>
          <w:szCs w:val="22"/>
        </w:rPr>
        <w:t xml:space="preserve">All impacts need to be monitored, using appropriate monitoring parameters that are defined </w:t>
      </w:r>
      <w:r w:rsidRPr="003B0AF2">
        <w:rPr>
          <w:rFonts w:ascii="Calibri" w:hAnsi="Calibri"/>
          <w:sz w:val="22"/>
          <w:szCs w:val="22"/>
        </w:rPr>
        <w:t xml:space="preserve">in </w:t>
      </w:r>
      <w:r>
        <w:rPr>
          <w:rFonts w:ascii="Calibri" w:hAnsi="Calibri"/>
          <w:sz w:val="22"/>
          <w:szCs w:val="22"/>
        </w:rPr>
        <w:t xml:space="preserve">the </w:t>
      </w:r>
      <w:r w:rsidRPr="003B0AF2">
        <w:rPr>
          <w:rFonts w:ascii="Calibri" w:hAnsi="Calibri"/>
          <w:sz w:val="22"/>
          <w:szCs w:val="22"/>
        </w:rPr>
        <w:t>Sustainab</w:t>
      </w:r>
      <w:r>
        <w:rPr>
          <w:rFonts w:ascii="Calibri" w:hAnsi="Calibri"/>
          <w:sz w:val="22"/>
          <w:szCs w:val="22"/>
        </w:rPr>
        <w:t>ility</w:t>
      </w:r>
      <w:r w:rsidRPr="003B0AF2">
        <w:rPr>
          <w:rFonts w:ascii="Calibri" w:hAnsi="Calibri"/>
          <w:sz w:val="22"/>
          <w:szCs w:val="22"/>
        </w:rPr>
        <w:t xml:space="preserve"> Monitoring Plan</w:t>
      </w:r>
      <w:r>
        <w:rPr>
          <w:rFonts w:ascii="Calibri" w:hAnsi="Calibri"/>
          <w:sz w:val="22"/>
          <w:szCs w:val="22"/>
        </w:rPr>
        <w:t xml:space="preserve">. </w:t>
      </w:r>
      <w:r w:rsidR="00336907">
        <w:rPr>
          <w:rFonts w:ascii="Calibri" w:hAnsi="Calibri"/>
          <w:sz w:val="22"/>
          <w:szCs w:val="22"/>
        </w:rPr>
        <w:t>For any n</w:t>
      </w:r>
      <w:r>
        <w:rPr>
          <w:rFonts w:ascii="Calibri" w:hAnsi="Calibri"/>
          <w:sz w:val="22"/>
          <w:szCs w:val="22"/>
        </w:rPr>
        <w:t>egative impacts</w:t>
      </w:r>
      <w:r w:rsidR="00336907">
        <w:rPr>
          <w:rFonts w:ascii="Calibri" w:hAnsi="Calibri"/>
          <w:sz w:val="22"/>
          <w:szCs w:val="22"/>
        </w:rPr>
        <w:t xml:space="preserve">, these impacts need to be neutralised. Furthermore, any safeguarding principles (SPs) that are reported “yes”, i.e. they carry a risk of negative impact, must be included in the sustainability monitoring plan. For ex-ante sustainable development assessment of programmes/activities and the identification of monitoring parameters for ex-post monitoring of outcomes/impacts, please refer to Annex-2. </w:t>
      </w:r>
    </w:p>
    <w:p w14:paraId="7DE7B89A" w14:textId="77777777" w:rsidR="00DE07A5" w:rsidRDefault="00DE07A5" w:rsidP="00DE07A5">
      <w:pPr>
        <w:spacing w:after="0"/>
        <w:rPr>
          <w:rFonts w:ascii="Calibri" w:hAnsi="Calibri"/>
          <w:sz w:val="22"/>
          <w:szCs w:val="22"/>
          <w:highlight w:val="lightGray"/>
        </w:rPr>
      </w:pPr>
    </w:p>
    <w:p w14:paraId="3DA1D931" w14:textId="77777777" w:rsidR="00DE07A5" w:rsidRPr="009740CE" w:rsidRDefault="00DE07A5" w:rsidP="00DE07A5">
      <w:pPr>
        <w:spacing w:after="0"/>
        <w:rPr>
          <w:rFonts w:ascii="Calibri" w:hAnsi="Calibri"/>
          <w:b/>
          <w:sz w:val="22"/>
          <w:szCs w:val="22"/>
        </w:rPr>
      </w:pPr>
      <w:r w:rsidRPr="009740CE">
        <w:rPr>
          <w:rFonts w:ascii="Calibri" w:hAnsi="Calibri"/>
          <w:b/>
          <w:sz w:val="22"/>
          <w:szCs w:val="22"/>
        </w:rPr>
        <w:t xml:space="preserve">Principle 3: The </w:t>
      </w:r>
      <w:r>
        <w:rPr>
          <w:rFonts w:ascii="Calibri" w:hAnsi="Calibri"/>
          <w:b/>
          <w:sz w:val="22"/>
          <w:szCs w:val="22"/>
        </w:rPr>
        <w:t>programme</w:t>
      </w:r>
      <w:r w:rsidRPr="009740CE">
        <w:rPr>
          <w:rFonts w:ascii="Calibri" w:hAnsi="Calibri"/>
          <w:b/>
          <w:sz w:val="22"/>
          <w:szCs w:val="22"/>
        </w:rPr>
        <w:t xml:space="preserve"> shall involve (local) stakeholders.</w:t>
      </w:r>
    </w:p>
    <w:p w14:paraId="0516005A" w14:textId="6FFA1782" w:rsidR="00DE07A5" w:rsidRDefault="00DE07A5" w:rsidP="00DE07A5">
      <w:pPr>
        <w:spacing w:after="0"/>
        <w:jc w:val="both"/>
        <w:rPr>
          <w:rFonts w:ascii="Calibri" w:hAnsi="Calibri"/>
          <w:sz w:val="22"/>
          <w:szCs w:val="22"/>
        </w:rPr>
      </w:pPr>
      <w:r w:rsidRPr="0094786C">
        <w:rPr>
          <w:rFonts w:ascii="Calibri" w:hAnsi="Calibri"/>
          <w:sz w:val="22"/>
          <w:szCs w:val="22"/>
        </w:rPr>
        <w:t xml:space="preserve">An extensive stakeholder consultation process is required </w:t>
      </w:r>
      <w:r w:rsidR="008170BC">
        <w:rPr>
          <w:rFonts w:ascii="Calibri" w:hAnsi="Calibri"/>
          <w:sz w:val="22"/>
          <w:szCs w:val="22"/>
        </w:rPr>
        <w:t xml:space="preserve">for each programme, </w:t>
      </w:r>
      <w:r w:rsidRPr="00ED56DC">
        <w:rPr>
          <w:rFonts w:ascii="Calibri" w:hAnsi="Calibri"/>
          <w:sz w:val="22"/>
          <w:szCs w:val="22"/>
        </w:rPr>
        <w:t xml:space="preserve">during which the </w:t>
      </w:r>
      <w:r>
        <w:rPr>
          <w:rFonts w:ascii="Calibri" w:hAnsi="Calibri"/>
          <w:sz w:val="22"/>
          <w:szCs w:val="22"/>
        </w:rPr>
        <w:t xml:space="preserve">stakeholders </w:t>
      </w:r>
      <w:r w:rsidR="008170BC">
        <w:rPr>
          <w:rFonts w:ascii="Calibri" w:hAnsi="Calibri"/>
          <w:sz w:val="22"/>
          <w:szCs w:val="22"/>
        </w:rPr>
        <w:t xml:space="preserve">have an opportunity to </w:t>
      </w:r>
      <w:r>
        <w:rPr>
          <w:rFonts w:ascii="Calibri" w:hAnsi="Calibri"/>
          <w:sz w:val="22"/>
          <w:szCs w:val="22"/>
        </w:rPr>
        <w:t xml:space="preserve">provide inputs on </w:t>
      </w:r>
      <w:r w:rsidRPr="00ED56DC">
        <w:rPr>
          <w:rFonts w:ascii="Calibri" w:hAnsi="Calibri"/>
          <w:sz w:val="22"/>
          <w:szCs w:val="22"/>
        </w:rPr>
        <w:t>the most important indicators of social, economic and environmental success</w:t>
      </w:r>
      <w:r w:rsidRPr="0094786C">
        <w:rPr>
          <w:rFonts w:ascii="Calibri" w:hAnsi="Calibri"/>
          <w:sz w:val="22"/>
          <w:szCs w:val="22"/>
        </w:rPr>
        <w:t xml:space="preserve">. </w:t>
      </w:r>
      <w:r>
        <w:rPr>
          <w:rFonts w:ascii="Calibri" w:hAnsi="Calibri"/>
          <w:sz w:val="22"/>
          <w:szCs w:val="22"/>
        </w:rPr>
        <w:t xml:space="preserve">The Programme </w:t>
      </w:r>
      <w:r w:rsidR="008170BC">
        <w:rPr>
          <w:rFonts w:ascii="Calibri" w:hAnsi="Calibri"/>
          <w:sz w:val="22"/>
          <w:szCs w:val="22"/>
        </w:rPr>
        <w:t>D</w:t>
      </w:r>
      <w:r>
        <w:rPr>
          <w:rFonts w:ascii="Calibri" w:hAnsi="Calibri"/>
          <w:sz w:val="22"/>
          <w:szCs w:val="22"/>
        </w:rPr>
        <w:t>eveloper shall organise stakeholder consultations</w:t>
      </w:r>
      <w:r w:rsidR="008170BC">
        <w:rPr>
          <w:rFonts w:ascii="Calibri" w:hAnsi="Calibri"/>
          <w:sz w:val="22"/>
          <w:szCs w:val="22"/>
        </w:rPr>
        <w:t xml:space="preserve"> on two levels</w:t>
      </w:r>
      <w:r>
        <w:rPr>
          <w:rFonts w:ascii="Calibri" w:hAnsi="Calibri"/>
          <w:sz w:val="22"/>
          <w:szCs w:val="22"/>
        </w:rPr>
        <w:t xml:space="preserve">; one, </w:t>
      </w:r>
      <w:r w:rsidR="008170BC">
        <w:rPr>
          <w:rFonts w:ascii="Calibri" w:hAnsi="Calibri"/>
          <w:sz w:val="22"/>
          <w:szCs w:val="22"/>
        </w:rPr>
        <w:t xml:space="preserve">a </w:t>
      </w:r>
      <w:r>
        <w:rPr>
          <w:rFonts w:ascii="Calibri" w:hAnsi="Calibri"/>
          <w:sz w:val="22"/>
          <w:szCs w:val="22"/>
        </w:rPr>
        <w:t xml:space="preserve">city level consultation with </w:t>
      </w:r>
      <w:r w:rsidR="008170BC">
        <w:rPr>
          <w:rFonts w:ascii="Calibri" w:hAnsi="Calibri"/>
          <w:sz w:val="22"/>
          <w:szCs w:val="22"/>
        </w:rPr>
        <w:t xml:space="preserve">the </w:t>
      </w:r>
      <w:r>
        <w:rPr>
          <w:rFonts w:ascii="Calibri" w:hAnsi="Calibri"/>
          <w:sz w:val="22"/>
          <w:szCs w:val="22"/>
        </w:rPr>
        <w:t xml:space="preserve">decision </w:t>
      </w:r>
      <w:r w:rsidR="008170BC">
        <w:rPr>
          <w:rFonts w:ascii="Calibri" w:hAnsi="Calibri"/>
          <w:sz w:val="22"/>
          <w:szCs w:val="22"/>
        </w:rPr>
        <w:t xml:space="preserve">and/or </w:t>
      </w:r>
      <w:r>
        <w:rPr>
          <w:rFonts w:ascii="Calibri" w:hAnsi="Calibri"/>
          <w:sz w:val="22"/>
          <w:szCs w:val="22"/>
        </w:rPr>
        <w:t xml:space="preserve">policy makers and two; </w:t>
      </w:r>
      <w:r w:rsidR="008170BC">
        <w:rPr>
          <w:rFonts w:ascii="Calibri" w:hAnsi="Calibri"/>
          <w:sz w:val="22"/>
          <w:szCs w:val="22"/>
        </w:rPr>
        <w:t xml:space="preserve">a consultation </w:t>
      </w:r>
      <w:r>
        <w:rPr>
          <w:rFonts w:ascii="Calibri" w:hAnsi="Calibri"/>
          <w:sz w:val="22"/>
          <w:szCs w:val="22"/>
        </w:rPr>
        <w:t>with local communities</w:t>
      </w:r>
      <w:r w:rsidR="008170BC">
        <w:rPr>
          <w:rFonts w:ascii="Calibri" w:hAnsi="Calibri"/>
          <w:sz w:val="22"/>
          <w:szCs w:val="22"/>
        </w:rPr>
        <w:t xml:space="preserve"> and those </w:t>
      </w:r>
      <w:r>
        <w:rPr>
          <w:rFonts w:ascii="Calibri" w:hAnsi="Calibri"/>
          <w:sz w:val="22"/>
          <w:szCs w:val="22"/>
        </w:rPr>
        <w:t xml:space="preserve">who are going to be directly affected </w:t>
      </w:r>
      <w:r w:rsidR="008170BC">
        <w:rPr>
          <w:rFonts w:ascii="Calibri" w:hAnsi="Calibri"/>
          <w:sz w:val="22"/>
          <w:szCs w:val="22"/>
        </w:rPr>
        <w:t>by the programme</w:t>
      </w:r>
      <w:r w:rsidR="0017054C">
        <w:rPr>
          <w:rFonts w:ascii="Calibri" w:hAnsi="Calibri"/>
          <w:sz w:val="22"/>
          <w:szCs w:val="22"/>
        </w:rPr>
        <w:t xml:space="preserve">, </w:t>
      </w:r>
      <w:r>
        <w:rPr>
          <w:rFonts w:ascii="Calibri" w:hAnsi="Calibri"/>
          <w:sz w:val="22"/>
          <w:szCs w:val="22"/>
        </w:rPr>
        <w:t>to ensure stakeholder participation for planning and decision</w:t>
      </w:r>
      <w:r w:rsidR="008170BC">
        <w:rPr>
          <w:rFonts w:ascii="Calibri" w:hAnsi="Calibri"/>
          <w:sz w:val="22"/>
          <w:szCs w:val="22"/>
        </w:rPr>
        <w:t>-</w:t>
      </w:r>
      <w:r>
        <w:rPr>
          <w:rFonts w:ascii="Calibri" w:hAnsi="Calibri"/>
          <w:sz w:val="22"/>
          <w:szCs w:val="22"/>
        </w:rPr>
        <w:t xml:space="preserve">making. Ideally, the stakeholder consultations shall be organised prior to </w:t>
      </w:r>
      <w:r w:rsidR="0017054C">
        <w:rPr>
          <w:rFonts w:ascii="Calibri" w:hAnsi="Calibri"/>
          <w:sz w:val="22"/>
          <w:szCs w:val="22"/>
        </w:rPr>
        <w:t xml:space="preserve">implementing the </w:t>
      </w:r>
      <w:r>
        <w:rPr>
          <w:rFonts w:ascii="Calibri" w:hAnsi="Calibri"/>
          <w:sz w:val="22"/>
          <w:szCs w:val="22"/>
        </w:rPr>
        <w:t>programme/activity so that</w:t>
      </w:r>
      <w:r w:rsidR="0017054C">
        <w:rPr>
          <w:rFonts w:ascii="Calibri" w:hAnsi="Calibri"/>
          <w:sz w:val="22"/>
          <w:szCs w:val="22"/>
        </w:rPr>
        <w:t>:</w:t>
      </w:r>
    </w:p>
    <w:p w14:paraId="38181E1D" w14:textId="5FF3D69F" w:rsidR="00DE07A5" w:rsidRDefault="00DE07A5" w:rsidP="00DE07A5">
      <w:pPr>
        <w:pStyle w:val="ListParagraph"/>
        <w:numPr>
          <w:ilvl w:val="0"/>
          <w:numId w:val="14"/>
        </w:numPr>
        <w:spacing w:after="0"/>
        <w:rPr>
          <w:rFonts w:ascii="Calibri" w:hAnsi="Calibri"/>
          <w:sz w:val="22"/>
          <w:szCs w:val="22"/>
        </w:rPr>
      </w:pPr>
      <w:r w:rsidRPr="005A110A">
        <w:rPr>
          <w:rFonts w:ascii="Calibri" w:hAnsi="Calibri"/>
          <w:sz w:val="22"/>
          <w:szCs w:val="22"/>
        </w:rPr>
        <w:t xml:space="preserve">Stakeholders understand the relevant aspects of </w:t>
      </w:r>
      <w:r w:rsidR="0017054C">
        <w:rPr>
          <w:rFonts w:ascii="Calibri" w:hAnsi="Calibri"/>
          <w:sz w:val="22"/>
          <w:szCs w:val="22"/>
        </w:rPr>
        <w:t xml:space="preserve">the </w:t>
      </w:r>
      <w:r w:rsidRPr="005A110A">
        <w:rPr>
          <w:rFonts w:ascii="Calibri" w:hAnsi="Calibri"/>
          <w:sz w:val="22"/>
          <w:szCs w:val="22"/>
        </w:rPr>
        <w:t xml:space="preserve">planned actions </w:t>
      </w:r>
      <w:r>
        <w:rPr>
          <w:rFonts w:ascii="Calibri" w:hAnsi="Calibri"/>
          <w:sz w:val="22"/>
          <w:szCs w:val="22"/>
        </w:rPr>
        <w:t>and</w:t>
      </w:r>
      <w:r w:rsidR="0017054C">
        <w:rPr>
          <w:rFonts w:ascii="Calibri" w:hAnsi="Calibri"/>
          <w:sz w:val="22"/>
          <w:szCs w:val="22"/>
        </w:rPr>
        <w:t xml:space="preserve"> the</w:t>
      </w:r>
      <w:r>
        <w:rPr>
          <w:rFonts w:ascii="Calibri" w:hAnsi="Calibri"/>
          <w:sz w:val="22"/>
          <w:szCs w:val="22"/>
        </w:rPr>
        <w:t xml:space="preserve"> impacts</w:t>
      </w:r>
      <w:r w:rsidR="0017054C">
        <w:rPr>
          <w:rFonts w:ascii="Calibri" w:hAnsi="Calibri"/>
          <w:sz w:val="22"/>
          <w:szCs w:val="22"/>
        </w:rPr>
        <w:t xml:space="preserve"> this will have</w:t>
      </w:r>
      <w:r>
        <w:rPr>
          <w:rFonts w:ascii="Calibri" w:hAnsi="Calibri"/>
          <w:sz w:val="22"/>
          <w:szCs w:val="22"/>
        </w:rPr>
        <w:t xml:space="preserve"> </w:t>
      </w:r>
      <w:r w:rsidRPr="005A110A">
        <w:rPr>
          <w:rFonts w:ascii="Calibri" w:hAnsi="Calibri"/>
          <w:sz w:val="22"/>
          <w:szCs w:val="22"/>
        </w:rPr>
        <w:t xml:space="preserve">prior to </w:t>
      </w:r>
      <w:r w:rsidR="0017054C">
        <w:rPr>
          <w:rFonts w:ascii="Calibri" w:hAnsi="Calibri"/>
          <w:sz w:val="22"/>
          <w:szCs w:val="22"/>
        </w:rPr>
        <w:t xml:space="preserve">the programme </w:t>
      </w:r>
      <w:r w:rsidRPr="005A110A">
        <w:rPr>
          <w:rFonts w:ascii="Calibri" w:hAnsi="Calibri"/>
          <w:sz w:val="22"/>
          <w:szCs w:val="22"/>
        </w:rPr>
        <w:t>start</w:t>
      </w:r>
      <w:r w:rsidR="0017054C">
        <w:rPr>
          <w:rFonts w:ascii="Calibri" w:hAnsi="Calibri"/>
          <w:sz w:val="22"/>
          <w:szCs w:val="22"/>
        </w:rPr>
        <w:t>ing</w:t>
      </w:r>
    </w:p>
    <w:p w14:paraId="104818D4" w14:textId="24C208C1" w:rsidR="00DE07A5" w:rsidRPr="005A110A" w:rsidRDefault="00DE07A5" w:rsidP="00DE07A5">
      <w:pPr>
        <w:pStyle w:val="ListParagraph"/>
        <w:numPr>
          <w:ilvl w:val="0"/>
          <w:numId w:val="14"/>
        </w:numPr>
        <w:spacing w:after="0"/>
        <w:rPr>
          <w:rFonts w:ascii="Calibri" w:hAnsi="Calibri"/>
          <w:sz w:val="22"/>
          <w:szCs w:val="22"/>
        </w:rPr>
      </w:pPr>
      <w:r w:rsidRPr="005A110A">
        <w:rPr>
          <w:rFonts w:ascii="Calibri" w:hAnsi="Calibri"/>
          <w:sz w:val="22"/>
          <w:szCs w:val="22"/>
        </w:rPr>
        <w:t xml:space="preserve">The sustainable development impact assessment </w:t>
      </w:r>
      <w:r w:rsidR="000026FE">
        <w:rPr>
          <w:rFonts w:ascii="Calibri" w:hAnsi="Calibri"/>
          <w:sz w:val="22"/>
          <w:szCs w:val="22"/>
        </w:rPr>
        <w:t xml:space="preserve">can be </w:t>
      </w:r>
      <w:r w:rsidRPr="005A110A">
        <w:rPr>
          <w:rFonts w:ascii="Calibri" w:hAnsi="Calibri"/>
          <w:sz w:val="22"/>
          <w:szCs w:val="22"/>
        </w:rPr>
        <w:t>discussed with stakeholders,</w:t>
      </w:r>
      <w:r w:rsidR="0017054C">
        <w:rPr>
          <w:rFonts w:ascii="Calibri" w:hAnsi="Calibri"/>
          <w:sz w:val="22"/>
          <w:szCs w:val="22"/>
        </w:rPr>
        <w:t xml:space="preserve"> </w:t>
      </w:r>
      <w:r w:rsidR="000026FE">
        <w:rPr>
          <w:rFonts w:ascii="Calibri" w:hAnsi="Calibri"/>
          <w:sz w:val="22"/>
          <w:szCs w:val="22"/>
        </w:rPr>
        <w:t xml:space="preserve">enabling </w:t>
      </w:r>
      <w:r w:rsidR="0017054C">
        <w:rPr>
          <w:rFonts w:ascii="Calibri" w:hAnsi="Calibri"/>
          <w:sz w:val="22"/>
          <w:szCs w:val="22"/>
        </w:rPr>
        <w:t xml:space="preserve">them an opportunity to </w:t>
      </w:r>
      <w:r w:rsidRPr="005A110A">
        <w:rPr>
          <w:rFonts w:ascii="Calibri" w:hAnsi="Calibri"/>
          <w:sz w:val="22"/>
          <w:szCs w:val="22"/>
        </w:rPr>
        <w:t xml:space="preserve">provide their opinion and input to influence the </w:t>
      </w:r>
      <w:r w:rsidR="002C6E2A" w:rsidRPr="003B0AF2">
        <w:rPr>
          <w:rFonts w:ascii="Calibri" w:hAnsi="Calibri"/>
          <w:sz w:val="22"/>
          <w:szCs w:val="22"/>
        </w:rPr>
        <w:t>pro</w:t>
      </w:r>
      <w:r w:rsidR="002C6E2A">
        <w:rPr>
          <w:rFonts w:ascii="Calibri" w:hAnsi="Calibri"/>
          <w:sz w:val="22"/>
          <w:szCs w:val="22"/>
        </w:rPr>
        <w:t>gramme</w:t>
      </w:r>
      <w:r w:rsidRPr="005A110A">
        <w:rPr>
          <w:rFonts w:ascii="Calibri" w:hAnsi="Calibri"/>
          <w:sz w:val="22"/>
          <w:szCs w:val="22"/>
        </w:rPr>
        <w:t xml:space="preserve"> design. The programme/project developer must </w:t>
      </w:r>
      <w:r w:rsidR="000026FE">
        <w:rPr>
          <w:rFonts w:ascii="Calibri" w:hAnsi="Calibri"/>
          <w:sz w:val="22"/>
          <w:szCs w:val="22"/>
        </w:rPr>
        <w:t xml:space="preserve">provide an </w:t>
      </w:r>
      <w:r w:rsidRPr="005A110A">
        <w:rPr>
          <w:rFonts w:ascii="Calibri" w:hAnsi="Calibri"/>
          <w:sz w:val="22"/>
          <w:szCs w:val="22"/>
        </w:rPr>
        <w:t xml:space="preserve">account </w:t>
      </w:r>
      <w:r w:rsidR="000026FE">
        <w:rPr>
          <w:rFonts w:ascii="Calibri" w:hAnsi="Calibri"/>
          <w:sz w:val="22"/>
          <w:szCs w:val="22"/>
        </w:rPr>
        <w:t xml:space="preserve">of all </w:t>
      </w:r>
      <w:r>
        <w:rPr>
          <w:rFonts w:ascii="Calibri" w:hAnsi="Calibri"/>
          <w:sz w:val="22"/>
          <w:szCs w:val="22"/>
        </w:rPr>
        <w:t>relevant</w:t>
      </w:r>
      <w:r w:rsidRPr="005A110A">
        <w:rPr>
          <w:rFonts w:ascii="Calibri" w:hAnsi="Calibri"/>
          <w:sz w:val="22"/>
          <w:szCs w:val="22"/>
        </w:rPr>
        <w:t xml:space="preserve"> feedback</w:t>
      </w:r>
      <w:r>
        <w:rPr>
          <w:rFonts w:ascii="Calibri" w:hAnsi="Calibri"/>
          <w:sz w:val="22"/>
          <w:szCs w:val="22"/>
        </w:rPr>
        <w:t xml:space="preserve"> received from stakeholders during the consultations. </w:t>
      </w:r>
    </w:p>
    <w:p w14:paraId="66BADE44" w14:textId="77777777" w:rsidR="008C5005" w:rsidRDefault="00DE07A5" w:rsidP="006C4BE6">
      <w:pPr>
        <w:pStyle w:val="ListParagraph"/>
        <w:numPr>
          <w:ilvl w:val="0"/>
          <w:numId w:val="14"/>
        </w:numPr>
        <w:spacing w:after="0"/>
        <w:rPr>
          <w:rFonts w:ascii="Calibri" w:hAnsi="Calibri"/>
          <w:sz w:val="22"/>
          <w:szCs w:val="22"/>
        </w:rPr>
      </w:pPr>
      <w:r w:rsidRPr="008C5005">
        <w:rPr>
          <w:rFonts w:ascii="Calibri" w:hAnsi="Calibri"/>
          <w:sz w:val="22"/>
          <w:szCs w:val="22"/>
        </w:rPr>
        <w:t xml:space="preserve">Stakeholders can understand </w:t>
      </w:r>
      <w:r w:rsidR="008C5005" w:rsidRPr="008C5005">
        <w:rPr>
          <w:rFonts w:ascii="Calibri" w:hAnsi="Calibri"/>
          <w:sz w:val="22"/>
          <w:szCs w:val="22"/>
        </w:rPr>
        <w:t>the process behind the input and grievance mechanism, to ensure a transparent and continuous feedback channel</w:t>
      </w:r>
      <w:r w:rsidR="008C5005" w:rsidRPr="00213EA1">
        <w:rPr>
          <w:rFonts w:ascii="Calibri" w:hAnsi="Calibri"/>
          <w:sz w:val="22"/>
          <w:szCs w:val="22"/>
        </w:rPr>
        <w:t xml:space="preserve"> is maintained. </w:t>
      </w:r>
    </w:p>
    <w:p w14:paraId="7DB50B97" w14:textId="77777777" w:rsidR="00DE07A5" w:rsidRPr="008C5005" w:rsidRDefault="00DE07A5" w:rsidP="008C5005">
      <w:pPr>
        <w:pStyle w:val="ListParagraph"/>
        <w:spacing w:after="0"/>
        <w:rPr>
          <w:rFonts w:ascii="Calibri" w:hAnsi="Calibri"/>
          <w:sz w:val="22"/>
          <w:szCs w:val="22"/>
        </w:rPr>
      </w:pPr>
    </w:p>
    <w:p w14:paraId="258A96B2" w14:textId="7C78F1AD" w:rsidR="00DE07A5" w:rsidRPr="002D28E5" w:rsidRDefault="00DE07A5" w:rsidP="00DE07A5">
      <w:pPr>
        <w:pStyle w:val="CommentText"/>
        <w:jc w:val="both"/>
        <w:rPr>
          <w:rFonts w:ascii="Calibri" w:hAnsi="Calibri"/>
          <w:sz w:val="22"/>
          <w:szCs w:val="22"/>
          <w:lang w:val="en-GB"/>
        </w:rPr>
      </w:pPr>
      <w:r w:rsidRPr="002D28E5">
        <w:rPr>
          <w:rFonts w:ascii="Calibri" w:hAnsi="Calibri"/>
          <w:sz w:val="22"/>
          <w:szCs w:val="22"/>
          <w:lang w:val="en-GB"/>
        </w:rPr>
        <w:t xml:space="preserve">The </w:t>
      </w:r>
      <w:r>
        <w:rPr>
          <w:rFonts w:ascii="Calibri" w:hAnsi="Calibri"/>
          <w:sz w:val="22"/>
          <w:szCs w:val="22"/>
          <w:lang w:val="en-GB"/>
        </w:rPr>
        <w:t xml:space="preserve">key stakeholders involved in </w:t>
      </w:r>
      <w:r w:rsidR="008C5005">
        <w:rPr>
          <w:rFonts w:ascii="Calibri" w:hAnsi="Calibri"/>
          <w:sz w:val="22"/>
          <w:szCs w:val="22"/>
          <w:lang w:val="en-GB"/>
        </w:rPr>
        <w:t xml:space="preserve">a </w:t>
      </w:r>
      <w:r>
        <w:rPr>
          <w:rFonts w:ascii="Calibri" w:hAnsi="Calibri"/>
          <w:sz w:val="22"/>
          <w:szCs w:val="22"/>
          <w:lang w:val="en-GB"/>
        </w:rPr>
        <w:t xml:space="preserve">typical citywide programme include </w:t>
      </w:r>
      <w:r w:rsidRPr="002D28E5">
        <w:rPr>
          <w:rFonts w:ascii="Calibri" w:hAnsi="Calibri"/>
          <w:sz w:val="22"/>
          <w:szCs w:val="22"/>
          <w:lang w:val="en-GB"/>
        </w:rPr>
        <w:t xml:space="preserve">city authorities, local </w:t>
      </w:r>
      <w:r>
        <w:rPr>
          <w:rFonts w:ascii="Calibri" w:hAnsi="Calibri"/>
          <w:sz w:val="22"/>
          <w:szCs w:val="22"/>
          <w:lang w:val="en-GB"/>
        </w:rPr>
        <w:t>legislators</w:t>
      </w:r>
      <w:r w:rsidRPr="002D28E5">
        <w:rPr>
          <w:rFonts w:ascii="Calibri" w:hAnsi="Calibri"/>
          <w:sz w:val="22"/>
          <w:szCs w:val="22"/>
          <w:lang w:val="en-GB"/>
        </w:rPr>
        <w:t>, private sector and civil society organisations</w:t>
      </w:r>
      <w:r w:rsidR="008C5005">
        <w:rPr>
          <w:rFonts w:ascii="Calibri" w:hAnsi="Calibri"/>
          <w:sz w:val="22"/>
          <w:szCs w:val="22"/>
          <w:lang w:val="en-GB"/>
        </w:rPr>
        <w:t>,</w:t>
      </w:r>
      <w:r w:rsidRPr="002D28E5">
        <w:rPr>
          <w:rFonts w:ascii="Calibri" w:hAnsi="Calibri"/>
          <w:sz w:val="22"/>
          <w:szCs w:val="22"/>
          <w:lang w:val="en-GB"/>
        </w:rPr>
        <w:t xml:space="preserve"> who may have direct influence in decision-making and who are familiar with loc</w:t>
      </w:r>
      <w:r>
        <w:rPr>
          <w:rFonts w:ascii="Calibri" w:hAnsi="Calibri"/>
          <w:sz w:val="22"/>
          <w:szCs w:val="22"/>
          <w:lang w:val="en-GB"/>
        </w:rPr>
        <w:t xml:space="preserve">al issues of concern, </w:t>
      </w:r>
      <w:r w:rsidRPr="002D28E5">
        <w:rPr>
          <w:rFonts w:ascii="Calibri" w:hAnsi="Calibri"/>
          <w:sz w:val="22"/>
          <w:szCs w:val="22"/>
          <w:lang w:val="en-GB"/>
        </w:rPr>
        <w:t xml:space="preserve">target populations, the municipality, local NGOs etc. </w:t>
      </w:r>
      <w:r>
        <w:rPr>
          <w:rFonts w:ascii="Calibri" w:hAnsi="Calibri"/>
          <w:sz w:val="22"/>
          <w:szCs w:val="22"/>
          <w:lang w:val="en-GB"/>
        </w:rPr>
        <w:t>Further guidelines on stakeholder consultations are provided in Annex-</w:t>
      </w:r>
      <w:r w:rsidR="001430B3">
        <w:rPr>
          <w:rFonts w:ascii="Calibri" w:hAnsi="Calibri"/>
          <w:sz w:val="22"/>
          <w:szCs w:val="22"/>
          <w:lang w:val="en-GB"/>
        </w:rPr>
        <w:t>1</w:t>
      </w:r>
      <w:r>
        <w:rPr>
          <w:rFonts w:ascii="Calibri" w:hAnsi="Calibri"/>
          <w:sz w:val="22"/>
          <w:szCs w:val="22"/>
          <w:lang w:val="en-GB"/>
        </w:rPr>
        <w:t xml:space="preserve">. </w:t>
      </w:r>
    </w:p>
    <w:p w14:paraId="50C3E170" w14:textId="77777777" w:rsidR="00DE07A5" w:rsidRPr="003B0AF2" w:rsidRDefault="00DE07A5" w:rsidP="00DE07A5">
      <w:pPr>
        <w:spacing w:after="0"/>
        <w:rPr>
          <w:rFonts w:ascii="Calibri" w:hAnsi="Calibri"/>
          <w:sz w:val="22"/>
          <w:szCs w:val="22"/>
        </w:rPr>
      </w:pPr>
    </w:p>
    <w:p w14:paraId="05AC5710" w14:textId="6ABE1A34" w:rsidR="00DE07A5" w:rsidRPr="009740CE" w:rsidRDefault="00DE07A5" w:rsidP="00DE07A5">
      <w:pPr>
        <w:spacing w:after="0"/>
        <w:rPr>
          <w:rFonts w:ascii="Calibri" w:hAnsi="Calibri"/>
          <w:b/>
          <w:sz w:val="22"/>
          <w:szCs w:val="22"/>
        </w:rPr>
      </w:pPr>
      <w:r>
        <w:rPr>
          <w:rFonts w:ascii="Calibri" w:hAnsi="Calibri"/>
          <w:b/>
          <w:sz w:val="22"/>
          <w:szCs w:val="22"/>
        </w:rPr>
        <w:t>Principle 4: Greenhouse gas emission</w:t>
      </w:r>
      <w:r w:rsidR="00213EA1">
        <w:rPr>
          <w:rFonts w:ascii="Calibri" w:hAnsi="Calibri"/>
          <w:b/>
          <w:sz w:val="22"/>
          <w:szCs w:val="22"/>
        </w:rPr>
        <w:t xml:space="preserve"> (GHGs)</w:t>
      </w:r>
      <w:r>
        <w:rPr>
          <w:rFonts w:ascii="Calibri" w:hAnsi="Calibri"/>
          <w:b/>
          <w:sz w:val="22"/>
          <w:szCs w:val="22"/>
        </w:rPr>
        <w:t xml:space="preserve"> reductions </w:t>
      </w:r>
      <w:r w:rsidRPr="009740CE">
        <w:rPr>
          <w:rFonts w:ascii="Calibri" w:hAnsi="Calibri"/>
          <w:b/>
          <w:sz w:val="22"/>
          <w:szCs w:val="22"/>
        </w:rPr>
        <w:t>and carbon sequestration shall be real.</w:t>
      </w:r>
    </w:p>
    <w:p w14:paraId="709FEF1B" w14:textId="42D69A79" w:rsidR="00213EA1" w:rsidRDefault="00DE07A5" w:rsidP="00DE07A5">
      <w:pPr>
        <w:spacing w:after="0"/>
        <w:jc w:val="both"/>
        <w:rPr>
          <w:rFonts w:ascii="Calibri" w:hAnsi="Calibri"/>
          <w:sz w:val="22"/>
          <w:szCs w:val="22"/>
        </w:rPr>
      </w:pPr>
      <w:r w:rsidRPr="003B0AF2">
        <w:rPr>
          <w:rFonts w:ascii="Calibri" w:hAnsi="Calibri"/>
          <w:sz w:val="22"/>
          <w:szCs w:val="22"/>
        </w:rPr>
        <w:t xml:space="preserve">The </w:t>
      </w:r>
      <w:r w:rsidR="002C6E2A" w:rsidRPr="003B0AF2">
        <w:rPr>
          <w:rFonts w:ascii="Calibri" w:hAnsi="Calibri"/>
          <w:sz w:val="22"/>
          <w:szCs w:val="22"/>
        </w:rPr>
        <w:t>pro</w:t>
      </w:r>
      <w:r w:rsidR="002C6E2A">
        <w:rPr>
          <w:rFonts w:ascii="Calibri" w:hAnsi="Calibri"/>
          <w:sz w:val="22"/>
          <w:szCs w:val="22"/>
        </w:rPr>
        <w:t>gramme</w:t>
      </w:r>
      <w:r w:rsidRPr="003B0AF2">
        <w:rPr>
          <w:rFonts w:ascii="Calibri" w:hAnsi="Calibri"/>
          <w:sz w:val="22"/>
          <w:szCs w:val="22"/>
        </w:rPr>
        <w:t xml:space="preserve"> developer shall ensure that the emission reductions and carbon</w:t>
      </w:r>
      <w:r>
        <w:rPr>
          <w:rFonts w:ascii="Calibri" w:hAnsi="Calibri"/>
          <w:sz w:val="22"/>
          <w:szCs w:val="22"/>
        </w:rPr>
        <w:t xml:space="preserve"> sequestration delivered by the </w:t>
      </w:r>
      <w:r w:rsidRPr="003B0AF2">
        <w:rPr>
          <w:rFonts w:ascii="Calibri" w:hAnsi="Calibri"/>
          <w:sz w:val="22"/>
          <w:szCs w:val="22"/>
        </w:rPr>
        <w:t>activity(ies) are above business as usual,</w:t>
      </w:r>
      <w:r w:rsidR="00213EA1">
        <w:rPr>
          <w:rFonts w:ascii="Calibri" w:hAnsi="Calibri"/>
          <w:sz w:val="22"/>
          <w:szCs w:val="22"/>
        </w:rPr>
        <w:t xml:space="preserve"> </w:t>
      </w:r>
      <w:r w:rsidRPr="003B0AF2">
        <w:rPr>
          <w:rFonts w:ascii="Calibri" w:hAnsi="Calibri"/>
          <w:sz w:val="22"/>
          <w:szCs w:val="22"/>
        </w:rPr>
        <w:t xml:space="preserve">accurately measured </w:t>
      </w:r>
      <w:r w:rsidR="00213EA1">
        <w:rPr>
          <w:rFonts w:ascii="Calibri" w:hAnsi="Calibri"/>
          <w:sz w:val="22"/>
          <w:szCs w:val="22"/>
        </w:rPr>
        <w:t>and</w:t>
      </w:r>
      <w:r w:rsidRPr="003B0AF2">
        <w:rPr>
          <w:rFonts w:ascii="Calibri" w:hAnsi="Calibri"/>
          <w:sz w:val="22"/>
          <w:szCs w:val="22"/>
        </w:rPr>
        <w:t xml:space="preserve"> reviewed by </w:t>
      </w:r>
      <w:r w:rsidR="00213EA1">
        <w:rPr>
          <w:rFonts w:ascii="Calibri" w:hAnsi="Calibri"/>
          <w:sz w:val="22"/>
          <w:szCs w:val="22"/>
        </w:rPr>
        <w:t xml:space="preserve">both </w:t>
      </w:r>
      <w:r w:rsidRPr="003B0AF2">
        <w:rPr>
          <w:rFonts w:ascii="Calibri" w:hAnsi="Calibri"/>
          <w:sz w:val="22"/>
          <w:szCs w:val="22"/>
        </w:rPr>
        <w:t xml:space="preserve">an independent party and the Gold Standard Secretariat. </w:t>
      </w:r>
      <w:r>
        <w:rPr>
          <w:rFonts w:ascii="Calibri" w:hAnsi="Calibri"/>
          <w:sz w:val="22"/>
          <w:szCs w:val="22"/>
        </w:rPr>
        <w:t>To quantify the GHG emission reductions, the programme developer may follow</w:t>
      </w:r>
      <w:r w:rsidR="00213EA1">
        <w:rPr>
          <w:rFonts w:ascii="Calibri" w:hAnsi="Calibri"/>
          <w:sz w:val="22"/>
          <w:szCs w:val="22"/>
        </w:rPr>
        <w:t xml:space="preserve">: </w:t>
      </w:r>
    </w:p>
    <w:p w14:paraId="43C8866E" w14:textId="77777777" w:rsidR="00213EA1" w:rsidRDefault="00213EA1" w:rsidP="00DE07A5">
      <w:pPr>
        <w:spacing w:after="0"/>
        <w:jc w:val="both"/>
        <w:rPr>
          <w:rFonts w:ascii="Calibri" w:hAnsi="Calibri"/>
          <w:sz w:val="22"/>
          <w:szCs w:val="22"/>
        </w:rPr>
      </w:pPr>
    </w:p>
    <w:p w14:paraId="1DAFC7D1" w14:textId="43F6A3D7" w:rsidR="00213EA1" w:rsidRPr="006C4BE6" w:rsidRDefault="00DE07A5" w:rsidP="006C4BE6">
      <w:pPr>
        <w:pStyle w:val="ListParagraph"/>
        <w:numPr>
          <w:ilvl w:val="0"/>
          <w:numId w:val="37"/>
        </w:numPr>
        <w:spacing w:after="0"/>
        <w:jc w:val="both"/>
        <w:rPr>
          <w:rFonts w:ascii="Calibri" w:hAnsi="Calibri"/>
          <w:sz w:val="22"/>
          <w:szCs w:val="22"/>
        </w:rPr>
      </w:pPr>
      <w:r w:rsidRPr="006C4BE6">
        <w:rPr>
          <w:rFonts w:ascii="Calibri" w:hAnsi="Calibri"/>
          <w:sz w:val="22"/>
          <w:szCs w:val="22"/>
        </w:rPr>
        <w:t>Gold Standard/CDM methodologies</w:t>
      </w:r>
      <w:r w:rsidR="00213EA1" w:rsidRPr="006C4BE6">
        <w:rPr>
          <w:rFonts w:ascii="Calibri" w:hAnsi="Calibri"/>
          <w:sz w:val="22"/>
          <w:szCs w:val="22"/>
        </w:rPr>
        <w:t>;</w:t>
      </w:r>
      <w:r w:rsidRPr="006C4BE6">
        <w:rPr>
          <w:rFonts w:ascii="Calibri" w:hAnsi="Calibri"/>
          <w:sz w:val="22"/>
          <w:szCs w:val="22"/>
        </w:rPr>
        <w:t xml:space="preserve"> or </w:t>
      </w:r>
    </w:p>
    <w:p w14:paraId="01DCCD85" w14:textId="31F907FB" w:rsidR="00213EA1" w:rsidRPr="006C4BE6" w:rsidRDefault="00DE07A5" w:rsidP="006C4BE6">
      <w:pPr>
        <w:pStyle w:val="ListParagraph"/>
        <w:numPr>
          <w:ilvl w:val="0"/>
          <w:numId w:val="37"/>
        </w:numPr>
        <w:spacing w:after="0"/>
        <w:jc w:val="both"/>
        <w:rPr>
          <w:rFonts w:ascii="Calibri" w:hAnsi="Calibri"/>
          <w:sz w:val="22"/>
          <w:szCs w:val="22"/>
        </w:rPr>
      </w:pPr>
      <w:r w:rsidRPr="006C4BE6">
        <w:rPr>
          <w:rFonts w:ascii="Calibri" w:hAnsi="Calibri"/>
          <w:sz w:val="22"/>
          <w:szCs w:val="22"/>
        </w:rPr>
        <w:t>GHG protocols for City GHGs accounting</w:t>
      </w:r>
      <w:r w:rsidR="00765490">
        <w:rPr>
          <w:rStyle w:val="FootnoteReference"/>
          <w:sz w:val="22"/>
          <w:szCs w:val="22"/>
        </w:rPr>
        <w:footnoteReference w:id="3"/>
      </w:r>
      <w:r w:rsidR="00213EA1" w:rsidRPr="006C4BE6">
        <w:rPr>
          <w:rFonts w:ascii="Calibri" w:hAnsi="Calibri"/>
          <w:sz w:val="22"/>
          <w:szCs w:val="22"/>
        </w:rPr>
        <w:t>;</w:t>
      </w:r>
      <w:r w:rsidRPr="006C4BE6">
        <w:rPr>
          <w:rFonts w:ascii="Calibri" w:hAnsi="Calibri"/>
          <w:sz w:val="22"/>
          <w:szCs w:val="22"/>
        </w:rPr>
        <w:t xml:space="preserve"> or </w:t>
      </w:r>
    </w:p>
    <w:p w14:paraId="083A5E83" w14:textId="3C3E6E5D" w:rsidR="00213EA1" w:rsidRPr="006C4BE6" w:rsidRDefault="00DE07A5" w:rsidP="006C4BE6">
      <w:pPr>
        <w:pStyle w:val="ListParagraph"/>
        <w:numPr>
          <w:ilvl w:val="0"/>
          <w:numId w:val="37"/>
        </w:numPr>
        <w:spacing w:after="0"/>
        <w:jc w:val="both"/>
        <w:rPr>
          <w:rFonts w:ascii="Calibri" w:hAnsi="Calibri"/>
          <w:sz w:val="22"/>
          <w:szCs w:val="22"/>
        </w:rPr>
      </w:pPr>
      <w:r w:rsidRPr="006C4BE6">
        <w:rPr>
          <w:rFonts w:ascii="Calibri" w:hAnsi="Calibri"/>
          <w:sz w:val="22"/>
          <w:szCs w:val="22"/>
        </w:rPr>
        <w:t>Mitigation Goal Standard</w:t>
      </w:r>
      <w:r w:rsidR="00FD238A">
        <w:rPr>
          <w:rStyle w:val="FootnoteReference"/>
          <w:sz w:val="22"/>
          <w:szCs w:val="22"/>
        </w:rPr>
        <w:footnoteReference w:id="4"/>
      </w:r>
      <w:r w:rsidR="00213EA1" w:rsidRPr="006C4BE6">
        <w:rPr>
          <w:rFonts w:ascii="Calibri" w:hAnsi="Calibri"/>
          <w:sz w:val="22"/>
          <w:szCs w:val="22"/>
        </w:rPr>
        <w:t>;</w:t>
      </w:r>
      <w:r w:rsidRPr="006C4BE6">
        <w:rPr>
          <w:rFonts w:ascii="Calibri" w:hAnsi="Calibri"/>
          <w:sz w:val="22"/>
          <w:szCs w:val="22"/>
        </w:rPr>
        <w:t xml:space="preserve"> or </w:t>
      </w:r>
    </w:p>
    <w:p w14:paraId="7EAC1D7B" w14:textId="5C58B9E1" w:rsidR="00213EA1" w:rsidRPr="006C4BE6" w:rsidRDefault="00DE07A5" w:rsidP="006C4BE6">
      <w:pPr>
        <w:pStyle w:val="ListParagraph"/>
        <w:numPr>
          <w:ilvl w:val="0"/>
          <w:numId w:val="37"/>
        </w:numPr>
        <w:spacing w:after="0"/>
        <w:jc w:val="both"/>
        <w:rPr>
          <w:rFonts w:ascii="Calibri" w:hAnsi="Calibri"/>
          <w:sz w:val="22"/>
          <w:szCs w:val="22"/>
        </w:rPr>
      </w:pPr>
      <w:r w:rsidRPr="006C4BE6">
        <w:rPr>
          <w:rFonts w:ascii="Calibri" w:hAnsi="Calibri"/>
          <w:sz w:val="22"/>
          <w:szCs w:val="22"/>
        </w:rPr>
        <w:t>Policy and Action Standard</w:t>
      </w:r>
      <w:r w:rsidR="00FD238A">
        <w:rPr>
          <w:rStyle w:val="FootnoteReference"/>
          <w:sz w:val="22"/>
          <w:szCs w:val="22"/>
        </w:rPr>
        <w:footnoteReference w:id="5"/>
      </w:r>
      <w:r w:rsidR="00213EA1" w:rsidRPr="006C4BE6">
        <w:rPr>
          <w:rFonts w:ascii="Calibri" w:hAnsi="Calibri"/>
          <w:sz w:val="22"/>
          <w:szCs w:val="22"/>
        </w:rPr>
        <w:t>;</w:t>
      </w:r>
      <w:r w:rsidRPr="006C4BE6">
        <w:rPr>
          <w:rFonts w:ascii="Calibri" w:hAnsi="Calibri"/>
          <w:sz w:val="22"/>
          <w:szCs w:val="22"/>
        </w:rPr>
        <w:t xml:space="preserve"> or </w:t>
      </w:r>
    </w:p>
    <w:p w14:paraId="39689E6B" w14:textId="6ED11D10" w:rsidR="00213EA1" w:rsidRPr="006C4BE6" w:rsidRDefault="00B82D7D" w:rsidP="006C4BE6">
      <w:pPr>
        <w:pStyle w:val="ListParagraph"/>
        <w:numPr>
          <w:ilvl w:val="0"/>
          <w:numId w:val="37"/>
        </w:numPr>
        <w:spacing w:after="0"/>
        <w:jc w:val="both"/>
        <w:rPr>
          <w:rFonts w:ascii="Calibri" w:hAnsi="Calibri"/>
          <w:sz w:val="22"/>
          <w:szCs w:val="22"/>
        </w:rPr>
      </w:pPr>
      <w:r>
        <w:rPr>
          <w:rFonts w:ascii="Calibri" w:hAnsi="Calibri"/>
          <w:sz w:val="22"/>
          <w:szCs w:val="22"/>
        </w:rPr>
        <w:t>IPCC Guidelines for National GHGs Inventories</w:t>
      </w:r>
      <w:r>
        <w:rPr>
          <w:rStyle w:val="FootnoteReference"/>
          <w:sz w:val="22"/>
          <w:szCs w:val="22"/>
        </w:rPr>
        <w:footnoteReference w:id="6"/>
      </w:r>
      <w:r w:rsidR="00DE07A5" w:rsidRPr="006C4BE6">
        <w:rPr>
          <w:rFonts w:ascii="Calibri" w:hAnsi="Calibri"/>
          <w:sz w:val="22"/>
          <w:szCs w:val="22"/>
        </w:rPr>
        <w:t xml:space="preserve"> </w:t>
      </w:r>
    </w:p>
    <w:p w14:paraId="184B7815" w14:textId="77777777" w:rsidR="00213EA1" w:rsidRDefault="00213EA1" w:rsidP="00DE07A5">
      <w:pPr>
        <w:spacing w:after="0"/>
        <w:jc w:val="both"/>
        <w:rPr>
          <w:rFonts w:ascii="Calibri" w:hAnsi="Calibri"/>
          <w:sz w:val="22"/>
          <w:szCs w:val="22"/>
        </w:rPr>
      </w:pPr>
    </w:p>
    <w:p w14:paraId="3F94BE54" w14:textId="6754DE27" w:rsidR="00DE07A5" w:rsidRDefault="00DE07A5" w:rsidP="00DE07A5">
      <w:pPr>
        <w:spacing w:after="0"/>
        <w:jc w:val="both"/>
        <w:rPr>
          <w:rFonts w:ascii="Calibri" w:hAnsi="Calibri"/>
          <w:sz w:val="22"/>
          <w:szCs w:val="22"/>
        </w:rPr>
      </w:pPr>
      <w:r>
        <w:rPr>
          <w:rFonts w:ascii="Calibri" w:hAnsi="Calibri"/>
          <w:sz w:val="22"/>
          <w:szCs w:val="22"/>
        </w:rPr>
        <w:t xml:space="preserve">The selected methodology or protocol shall be followed throughout the </w:t>
      </w:r>
      <w:r w:rsidR="002C6E2A" w:rsidRPr="003B0AF2">
        <w:rPr>
          <w:rFonts w:ascii="Calibri" w:hAnsi="Calibri"/>
          <w:sz w:val="22"/>
          <w:szCs w:val="22"/>
        </w:rPr>
        <w:t>pro</w:t>
      </w:r>
      <w:r w:rsidR="002C6E2A">
        <w:rPr>
          <w:rFonts w:ascii="Calibri" w:hAnsi="Calibri"/>
          <w:sz w:val="22"/>
          <w:szCs w:val="22"/>
        </w:rPr>
        <w:t>gramme</w:t>
      </w:r>
      <w:r>
        <w:rPr>
          <w:rFonts w:ascii="Calibri" w:hAnsi="Calibri"/>
          <w:sz w:val="22"/>
          <w:szCs w:val="22"/>
        </w:rPr>
        <w:t xml:space="preserve"> lifetime</w:t>
      </w:r>
      <w:r w:rsidR="000A65BF">
        <w:rPr>
          <w:rFonts w:ascii="Calibri" w:hAnsi="Calibri"/>
          <w:sz w:val="22"/>
          <w:szCs w:val="22"/>
        </w:rPr>
        <w:t>. This is</w:t>
      </w:r>
      <w:r>
        <w:rPr>
          <w:rFonts w:ascii="Calibri" w:hAnsi="Calibri"/>
          <w:sz w:val="22"/>
          <w:szCs w:val="22"/>
        </w:rPr>
        <w:t xml:space="preserve"> to maintain consistency in quantification and or reporting. Note that </w:t>
      </w:r>
      <w:r w:rsidR="000A65BF">
        <w:rPr>
          <w:rFonts w:ascii="Calibri" w:hAnsi="Calibri"/>
          <w:sz w:val="22"/>
          <w:szCs w:val="22"/>
        </w:rPr>
        <w:t>the Gold Standard S</w:t>
      </w:r>
      <w:r>
        <w:rPr>
          <w:rFonts w:ascii="Calibri" w:hAnsi="Calibri"/>
          <w:sz w:val="22"/>
          <w:szCs w:val="22"/>
        </w:rPr>
        <w:t xml:space="preserve">ecretariat only verifies the emission reductions to ensure that </w:t>
      </w:r>
      <w:r w:rsidR="000A65BF">
        <w:rPr>
          <w:rFonts w:ascii="Calibri" w:hAnsi="Calibri"/>
          <w:sz w:val="22"/>
          <w:szCs w:val="22"/>
        </w:rPr>
        <w:t>they are</w:t>
      </w:r>
      <w:r>
        <w:rPr>
          <w:rFonts w:ascii="Calibri" w:hAnsi="Calibri"/>
          <w:sz w:val="22"/>
          <w:szCs w:val="22"/>
        </w:rPr>
        <w:t xml:space="preserve"> real, permanent and additional</w:t>
      </w:r>
      <w:r w:rsidR="000A65BF">
        <w:rPr>
          <w:rFonts w:ascii="Calibri" w:hAnsi="Calibri"/>
          <w:sz w:val="22"/>
          <w:szCs w:val="22"/>
        </w:rPr>
        <w:t>. E</w:t>
      </w:r>
      <w:r>
        <w:rPr>
          <w:rFonts w:ascii="Calibri" w:hAnsi="Calibri"/>
          <w:sz w:val="22"/>
          <w:szCs w:val="22"/>
        </w:rPr>
        <w:t xml:space="preserve">mission reduction credits are </w:t>
      </w:r>
      <w:r w:rsidR="000A65BF">
        <w:rPr>
          <w:rFonts w:ascii="Calibri" w:hAnsi="Calibri"/>
          <w:sz w:val="22"/>
          <w:szCs w:val="22"/>
        </w:rPr>
        <w:t xml:space="preserve">not </w:t>
      </w:r>
      <w:r>
        <w:rPr>
          <w:rFonts w:ascii="Calibri" w:hAnsi="Calibri"/>
          <w:sz w:val="22"/>
          <w:szCs w:val="22"/>
        </w:rPr>
        <w:t>issued for trading purpose</w:t>
      </w:r>
      <w:r w:rsidR="000A65BF">
        <w:rPr>
          <w:rFonts w:ascii="Calibri" w:hAnsi="Calibri"/>
          <w:sz w:val="22"/>
          <w:szCs w:val="22"/>
        </w:rPr>
        <w:t>s</w:t>
      </w:r>
      <w:r>
        <w:rPr>
          <w:rFonts w:ascii="Calibri" w:hAnsi="Calibri"/>
          <w:sz w:val="22"/>
          <w:szCs w:val="22"/>
        </w:rPr>
        <w:t xml:space="preserve"> under </w:t>
      </w:r>
      <w:r w:rsidR="005531AE">
        <w:rPr>
          <w:rFonts w:ascii="Calibri" w:hAnsi="Calibri"/>
          <w:sz w:val="22"/>
          <w:szCs w:val="22"/>
        </w:rPr>
        <w:t>the</w:t>
      </w:r>
      <w:r>
        <w:rPr>
          <w:rFonts w:ascii="Calibri" w:hAnsi="Calibri"/>
          <w:sz w:val="22"/>
          <w:szCs w:val="22"/>
        </w:rPr>
        <w:t xml:space="preserve"> Sustainable Cities Programme. </w:t>
      </w:r>
    </w:p>
    <w:p w14:paraId="48567B3A" w14:textId="77777777" w:rsidR="00DE07A5" w:rsidRPr="003B0AF2" w:rsidRDefault="00DE07A5" w:rsidP="00DE07A5">
      <w:pPr>
        <w:spacing w:after="0"/>
        <w:rPr>
          <w:rFonts w:ascii="Calibri" w:hAnsi="Calibri"/>
          <w:sz w:val="22"/>
          <w:szCs w:val="22"/>
        </w:rPr>
      </w:pPr>
    </w:p>
    <w:p w14:paraId="38C22A53" w14:textId="77777777" w:rsidR="00DE07A5" w:rsidRPr="009740CE" w:rsidRDefault="00DE07A5" w:rsidP="00DE07A5">
      <w:pPr>
        <w:spacing w:after="0"/>
        <w:rPr>
          <w:rFonts w:ascii="Calibri" w:hAnsi="Calibri"/>
          <w:b/>
          <w:sz w:val="22"/>
          <w:szCs w:val="22"/>
        </w:rPr>
      </w:pPr>
      <w:r w:rsidRPr="009740CE">
        <w:rPr>
          <w:rFonts w:ascii="Calibri" w:hAnsi="Calibri"/>
          <w:b/>
          <w:sz w:val="22"/>
          <w:szCs w:val="22"/>
        </w:rPr>
        <w:t>Principle 5: The programme shall be compliant with all relevant laws and Gold Standard Principles.</w:t>
      </w:r>
    </w:p>
    <w:p w14:paraId="0BDE8C38" w14:textId="5C575CD6" w:rsidR="00DE07A5" w:rsidRDefault="00DE07A5" w:rsidP="00DE07A5">
      <w:pPr>
        <w:spacing w:after="0"/>
        <w:jc w:val="both"/>
        <w:rPr>
          <w:rFonts w:ascii="Calibri" w:hAnsi="Calibri"/>
          <w:sz w:val="22"/>
          <w:szCs w:val="22"/>
        </w:rPr>
      </w:pPr>
      <w:r w:rsidRPr="009740CE">
        <w:rPr>
          <w:rFonts w:ascii="Calibri" w:hAnsi="Calibri"/>
          <w:sz w:val="22"/>
          <w:szCs w:val="22"/>
        </w:rPr>
        <w:t xml:space="preserve">The </w:t>
      </w:r>
      <w:r>
        <w:rPr>
          <w:rFonts w:ascii="Calibri" w:hAnsi="Calibri"/>
          <w:sz w:val="22"/>
          <w:szCs w:val="22"/>
        </w:rPr>
        <w:t>programme</w:t>
      </w:r>
      <w:r w:rsidRPr="009740CE">
        <w:rPr>
          <w:rFonts w:ascii="Calibri" w:hAnsi="Calibri"/>
          <w:sz w:val="22"/>
          <w:szCs w:val="22"/>
        </w:rPr>
        <w:t xml:space="preserve"> </w:t>
      </w:r>
      <w:r w:rsidR="00DE0A09">
        <w:rPr>
          <w:rFonts w:ascii="Calibri" w:hAnsi="Calibri"/>
          <w:sz w:val="22"/>
          <w:szCs w:val="22"/>
        </w:rPr>
        <w:t xml:space="preserve">must </w:t>
      </w:r>
      <w:r w:rsidRPr="009740CE">
        <w:rPr>
          <w:rFonts w:ascii="Calibri" w:hAnsi="Calibri"/>
          <w:sz w:val="22"/>
          <w:szCs w:val="22"/>
        </w:rPr>
        <w:t>follow the certification steps as outlined in the requirement</w:t>
      </w:r>
      <w:r>
        <w:rPr>
          <w:rFonts w:ascii="Calibri" w:hAnsi="Calibri"/>
          <w:sz w:val="22"/>
          <w:szCs w:val="22"/>
        </w:rPr>
        <w:t>s section below</w:t>
      </w:r>
      <w:r w:rsidRPr="009740CE">
        <w:rPr>
          <w:rFonts w:ascii="Calibri" w:hAnsi="Calibri"/>
          <w:sz w:val="22"/>
          <w:szCs w:val="22"/>
        </w:rPr>
        <w:t xml:space="preserve"> to ensure compliance with Gold Standard Principles.</w:t>
      </w:r>
      <w:r w:rsidR="00DE0A09">
        <w:rPr>
          <w:rFonts w:ascii="Calibri" w:hAnsi="Calibri"/>
          <w:sz w:val="22"/>
          <w:szCs w:val="22"/>
        </w:rPr>
        <w:t xml:space="preserve"> </w:t>
      </w:r>
      <w:r w:rsidRPr="009740CE">
        <w:rPr>
          <w:rFonts w:ascii="Calibri" w:hAnsi="Calibri"/>
          <w:sz w:val="22"/>
          <w:szCs w:val="22"/>
        </w:rPr>
        <w:t xml:space="preserve">The </w:t>
      </w:r>
      <w:r w:rsidR="002C6E2A" w:rsidRPr="003B0AF2">
        <w:rPr>
          <w:rFonts w:ascii="Calibri" w:hAnsi="Calibri"/>
          <w:sz w:val="22"/>
          <w:szCs w:val="22"/>
        </w:rPr>
        <w:t>pro</w:t>
      </w:r>
      <w:r w:rsidR="002C6E2A">
        <w:rPr>
          <w:rFonts w:ascii="Calibri" w:hAnsi="Calibri"/>
          <w:sz w:val="22"/>
          <w:szCs w:val="22"/>
        </w:rPr>
        <w:t>gramme</w:t>
      </w:r>
      <w:r w:rsidRPr="009740CE">
        <w:rPr>
          <w:rFonts w:ascii="Calibri" w:hAnsi="Calibri"/>
          <w:sz w:val="22"/>
          <w:szCs w:val="22"/>
        </w:rPr>
        <w:t xml:space="preserve"> developer </w:t>
      </w:r>
      <w:r>
        <w:rPr>
          <w:rFonts w:ascii="Calibri" w:hAnsi="Calibri"/>
          <w:sz w:val="22"/>
          <w:szCs w:val="22"/>
        </w:rPr>
        <w:t>must</w:t>
      </w:r>
      <w:r w:rsidRPr="009740CE">
        <w:rPr>
          <w:rFonts w:ascii="Calibri" w:hAnsi="Calibri"/>
          <w:sz w:val="22"/>
          <w:szCs w:val="22"/>
        </w:rPr>
        <w:t xml:space="preserve"> sign a Gold Standard declaration</w:t>
      </w:r>
      <w:r>
        <w:rPr>
          <w:rFonts w:ascii="Calibri" w:hAnsi="Calibri"/>
          <w:sz w:val="22"/>
          <w:szCs w:val="22"/>
        </w:rPr>
        <w:t xml:space="preserve">, which states that the </w:t>
      </w:r>
      <w:r w:rsidR="002C6E2A" w:rsidRPr="003B0AF2">
        <w:rPr>
          <w:rFonts w:ascii="Calibri" w:hAnsi="Calibri"/>
          <w:sz w:val="22"/>
          <w:szCs w:val="22"/>
        </w:rPr>
        <w:t>pro</w:t>
      </w:r>
      <w:r w:rsidR="002C6E2A">
        <w:rPr>
          <w:rFonts w:ascii="Calibri" w:hAnsi="Calibri"/>
          <w:sz w:val="22"/>
          <w:szCs w:val="22"/>
        </w:rPr>
        <w:t xml:space="preserve">gramme and all activities to be included </w:t>
      </w:r>
      <w:r>
        <w:rPr>
          <w:rFonts w:ascii="Calibri" w:hAnsi="Calibri"/>
          <w:sz w:val="22"/>
          <w:szCs w:val="22"/>
        </w:rPr>
        <w:t xml:space="preserve">will comply with the Gold Standard rules, local legislations and commits not to violate the Safeguarding Principles. </w:t>
      </w:r>
      <w:r w:rsidRPr="009740CE">
        <w:rPr>
          <w:rFonts w:ascii="Calibri" w:hAnsi="Calibri"/>
          <w:sz w:val="22"/>
          <w:szCs w:val="22"/>
        </w:rPr>
        <w:t xml:space="preserve">The </w:t>
      </w:r>
      <w:r w:rsidR="002C6E2A" w:rsidRPr="003B0AF2">
        <w:rPr>
          <w:rFonts w:ascii="Calibri" w:hAnsi="Calibri"/>
          <w:sz w:val="22"/>
          <w:szCs w:val="22"/>
        </w:rPr>
        <w:t>pro</w:t>
      </w:r>
      <w:r w:rsidR="002C6E2A">
        <w:rPr>
          <w:rFonts w:ascii="Calibri" w:hAnsi="Calibri"/>
          <w:sz w:val="22"/>
          <w:szCs w:val="22"/>
        </w:rPr>
        <w:t xml:space="preserve">gramme </w:t>
      </w:r>
      <w:r w:rsidRPr="009740CE">
        <w:rPr>
          <w:rFonts w:ascii="Calibri" w:hAnsi="Calibri"/>
          <w:sz w:val="22"/>
          <w:szCs w:val="22"/>
        </w:rPr>
        <w:t>shall demonstrate that property ownership and rights have been determined and clearly documented.</w:t>
      </w:r>
      <w:r>
        <w:rPr>
          <w:rFonts w:ascii="Calibri" w:hAnsi="Calibri"/>
          <w:sz w:val="22"/>
          <w:szCs w:val="22"/>
        </w:rPr>
        <w:t xml:space="preserve"> The Gold Standard confirms the compliance through regular monitoring, reporting and third party verification by independent agencies. </w:t>
      </w:r>
    </w:p>
    <w:p w14:paraId="73B6008E" w14:textId="77777777" w:rsidR="00DE07A5" w:rsidRPr="003B0AF2" w:rsidRDefault="00DE07A5" w:rsidP="00DE07A5">
      <w:pPr>
        <w:spacing w:after="0"/>
        <w:rPr>
          <w:rFonts w:ascii="Calibri" w:hAnsi="Calibri"/>
          <w:sz w:val="22"/>
          <w:szCs w:val="22"/>
        </w:rPr>
      </w:pPr>
    </w:p>
    <w:p w14:paraId="28403AFA" w14:textId="77777777" w:rsidR="00DE07A5" w:rsidRPr="008C052A" w:rsidRDefault="00DE07A5" w:rsidP="00DE07A5">
      <w:pPr>
        <w:spacing w:after="0"/>
        <w:rPr>
          <w:rFonts w:ascii="Calibri" w:hAnsi="Calibri"/>
          <w:b/>
          <w:sz w:val="22"/>
          <w:szCs w:val="22"/>
        </w:rPr>
      </w:pPr>
      <w:r w:rsidRPr="008C052A">
        <w:rPr>
          <w:rFonts w:ascii="Calibri" w:hAnsi="Calibri"/>
          <w:b/>
          <w:sz w:val="22"/>
          <w:szCs w:val="22"/>
        </w:rPr>
        <w:t>Principle 6: The programme shall be transparent.</w:t>
      </w:r>
    </w:p>
    <w:p w14:paraId="4323582B" w14:textId="4A9D0C7F" w:rsidR="00DE07A5" w:rsidRPr="003B0AF2" w:rsidRDefault="00DE07A5" w:rsidP="00DE07A5">
      <w:pPr>
        <w:spacing w:after="0"/>
        <w:jc w:val="both"/>
        <w:rPr>
          <w:rFonts w:ascii="Calibri" w:hAnsi="Calibri"/>
          <w:sz w:val="22"/>
          <w:szCs w:val="22"/>
        </w:rPr>
      </w:pPr>
      <w:r w:rsidRPr="003B0AF2">
        <w:rPr>
          <w:rFonts w:ascii="Calibri" w:hAnsi="Calibri"/>
          <w:sz w:val="22"/>
          <w:szCs w:val="22"/>
        </w:rPr>
        <w:t xml:space="preserve">The </w:t>
      </w:r>
      <w:r w:rsidR="002C6E2A" w:rsidRPr="003B0AF2">
        <w:rPr>
          <w:rFonts w:ascii="Calibri" w:hAnsi="Calibri"/>
          <w:sz w:val="22"/>
          <w:szCs w:val="22"/>
        </w:rPr>
        <w:t>pro</w:t>
      </w:r>
      <w:r w:rsidR="002C6E2A">
        <w:rPr>
          <w:rFonts w:ascii="Calibri" w:hAnsi="Calibri"/>
          <w:sz w:val="22"/>
          <w:szCs w:val="22"/>
        </w:rPr>
        <w:t>gramme</w:t>
      </w:r>
      <w:r w:rsidRPr="003B0AF2">
        <w:rPr>
          <w:rFonts w:ascii="Calibri" w:hAnsi="Calibri"/>
          <w:sz w:val="22"/>
          <w:szCs w:val="22"/>
        </w:rPr>
        <w:t xml:space="preserve"> developer shall ensure that the information related to the </w:t>
      </w:r>
      <w:r>
        <w:rPr>
          <w:rFonts w:ascii="Calibri" w:hAnsi="Calibri"/>
          <w:sz w:val="22"/>
          <w:szCs w:val="22"/>
        </w:rPr>
        <w:t>programme/planned actions</w:t>
      </w:r>
      <w:r w:rsidRPr="003B0AF2">
        <w:rPr>
          <w:rFonts w:ascii="Calibri" w:hAnsi="Calibri"/>
          <w:sz w:val="22"/>
          <w:szCs w:val="22"/>
        </w:rPr>
        <w:t xml:space="preserve"> is well documented to enable reproducibility and tracing of certified information. All relevant documents shall be made publ</w:t>
      </w:r>
      <w:r>
        <w:rPr>
          <w:rFonts w:ascii="Calibri" w:hAnsi="Calibri"/>
          <w:sz w:val="22"/>
          <w:szCs w:val="22"/>
        </w:rPr>
        <w:t xml:space="preserve">ic through </w:t>
      </w:r>
      <w:r w:rsidR="00DE0A09">
        <w:rPr>
          <w:rFonts w:ascii="Calibri" w:hAnsi="Calibri"/>
          <w:sz w:val="22"/>
          <w:szCs w:val="22"/>
        </w:rPr>
        <w:t xml:space="preserve">an </w:t>
      </w:r>
      <w:r>
        <w:rPr>
          <w:rFonts w:ascii="Calibri" w:hAnsi="Calibri"/>
          <w:sz w:val="22"/>
          <w:szCs w:val="22"/>
        </w:rPr>
        <w:t xml:space="preserve">online platform </w:t>
      </w:r>
      <w:r w:rsidR="00DE0A09">
        <w:rPr>
          <w:rFonts w:ascii="Calibri" w:hAnsi="Calibri"/>
          <w:sz w:val="22"/>
          <w:szCs w:val="22"/>
        </w:rPr>
        <w:t xml:space="preserve">hosted by </w:t>
      </w:r>
      <w:r>
        <w:rPr>
          <w:rFonts w:ascii="Calibri" w:hAnsi="Calibri"/>
          <w:sz w:val="22"/>
          <w:szCs w:val="22"/>
        </w:rPr>
        <w:t>Gold Standard</w:t>
      </w:r>
      <w:r w:rsidRPr="003B0AF2">
        <w:rPr>
          <w:rFonts w:ascii="Calibri" w:hAnsi="Calibri"/>
          <w:sz w:val="22"/>
          <w:szCs w:val="22"/>
        </w:rPr>
        <w:t xml:space="preserve">. The </w:t>
      </w:r>
      <w:r w:rsidR="002C6E2A" w:rsidRPr="003B0AF2">
        <w:rPr>
          <w:rFonts w:ascii="Calibri" w:hAnsi="Calibri"/>
          <w:sz w:val="22"/>
          <w:szCs w:val="22"/>
        </w:rPr>
        <w:t>pro</w:t>
      </w:r>
      <w:r w:rsidR="002C6E2A">
        <w:rPr>
          <w:rFonts w:ascii="Calibri" w:hAnsi="Calibri"/>
          <w:sz w:val="22"/>
          <w:szCs w:val="22"/>
        </w:rPr>
        <w:t>gramme</w:t>
      </w:r>
      <w:r w:rsidRPr="003B0AF2">
        <w:rPr>
          <w:rFonts w:ascii="Calibri" w:hAnsi="Calibri"/>
          <w:sz w:val="22"/>
          <w:szCs w:val="22"/>
        </w:rPr>
        <w:t xml:space="preserve"> developer has </w:t>
      </w:r>
      <w:r w:rsidR="00DE0A09">
        <w:rPr>
          <w:rFonts w:ascii="Calibri" w:hAnsi="Calibri"/>
          <w:sz w:val="22"/>
          <w:szCs w:val="22"/>
        </w:rPr>
        <w:t xml:space="preserve">a </w:t>
      </w:r>
      <w:r w:rsidRPr="003B0AF2">
        <w:rPr>
          <w:rFonts w:ascii="Calibri" w:hAnsi="Calibri"/>
          <w:sz w:val="22"/>
          <w:szCs w:val="22"/>
        </w:rPr>
        <w:t xml:space="preserve">right to </w:t>
      </w:r>
      <w:r w:rsidR="00AD69C1">
        <w:rPr>
          <w:rFonts w:ascii="Calibri" w:hAnsi="Calibri"/>
          <w:sz w:val="22"/>
          <w:szCs w:val="22"/>
        </w:rPr>
        <w:t xml:space="preserve">keep private any </w:t>
      </w:r>
      <w:r w:rsidRPr="003B0AF2">
        <w:rPr>
          <w:rFonts w:ascii="Calibri" w:hAnsi="Calibri"/>
          <w:sz w:val="22"/>
          <w:szCs w:val="22"/>
        </w:rPr>
        <w:t>information</w:t>
      </w:r>
      <w:r>
        <w:rPr>
          <w:rFonts w:ascii="Calibri" w:hAnsi="Calibri"/>
          <w:sz w:val="22"/>
          <w:szCs w:val="22"/>
        </w:rPr>
        <w:t xml:space="preserve"> </w:t>
      </w:r>
      <w:r w:rsidR="00AD69C1">
        <w:rPr>
          <w:rFonts w:ascii="Calibri" w:hAnsi="Calibri"/>
          <w:sz w:val="22"/>
          <w:szCs w:val="22"/>
        </w:rPr>
        <w:t xml:space="preserve">that </w:t>
      </w:r>
      <w:r>
        <w:rPr>
          <w:rFonts w:ascii="Calibri" w:hAnsi="Calibri"/>
          <w:sz w:val="22"/>
          <w:szCs w:val="22"/>
        </w:rPr>
        <w:t>can be justified as confidential.</w:t>
      </w:r>
      <w:r w:rsidRPr="003B0AF2">
        <w:rPr>
          <w:rFonts w:ascii="Calibri" w:hAnsi="Calibri"/>
          <w:sz w:val="22"/>
          <w:szCs w:val="22"/>
        </w:rPr>
        <w:t xml:space="preserve"> </w:t>
      </w:r>
    </w:p>
    <w:p w14:paraId="3DFA512C" w14:textId="77777777" w:rsidR="00DE07A5" w:rsidRDefault="00DE07A5" w:rsidP="00DE07A5">
      <w:pPr>
        <w:spacing w:after="0"/>
        <w:rPr>
          <w:rFonts w:ascii="Calibri" w:hAnsi="Calibri"/>
          <w:sz w:val="22"/>
          <w:szCs w:val="22"/>
        </w:rPr>
      </w:pPr>
    </w:p>
    <w:p w14:paraId="4708DFDF" w14:textId="77777777" w:rsidR="00DE07A5" w:rsidRPr="00790D47" w:rsidRDefault="00DE07A5" w:rsidP="00DE07A5">
      <w:pPr>
        <w:spacing w:after="0"/>
        <w:rPr>
          <w:rFonts w:ascii="Calibri" w:hAnsi="Calibri"/>
          <w:b/>
          <w:sz w:val="22"/>
          <w:szCs w:val="22"/>
        </w:rPr>
      </w:pPr>
      <w:r w:rsidRPr="00790D47">
        <w:rPr>
          <w:rFonts w:ascii="Calibri" w:hAnsi="Calibri"/>
          <w:b/>
          <w:sz w:val="22"/>
          <w:szCs w:val="22"/>
        </w:rPr>
        <w:t xml:space="preserve">Principle 7: The programme’s compliance and progress shall be monitored, reported and independently verified </w:t>
      </w:r>
    </w:p>
    <w:p w14:paraId="3A815484" w14:textId="77507E0B" w:rsidR="00DE07A5" w:rsidRDefault="00DE07A5" w:rsidP="00DE07A5">
      <w:pPr>
        <w:widowControl w:val="0"/>
        <w:autoSpaceDE w:val="0"/>
        <w:autoSpaceDN w:val="0"/>
        <w:adjustRightInd w:val="0"/>
        <w:spacing w:after="0"/>
        <w:jc w:val="both"/>
        <w:rPr>
          <w:rFonts w:ascii="Calibri" w:hAnsi="Calibri"/>
          <w:sz w:val="22"/>
          <w:szCs w:val="22"/>
        </w:rPr>
      </w:pPr>
      <w:r w:rsidRPr="00790D47">
        <w:rPr>
          <w:rFonts w:ascii="Calibri" w:hAnsi="Calibri"/>
          <w:sz w:val="22"/>
          <w:szCs w:val="22"/>
        </w:rPr>
        <w:t xml:space="preserve">The </w:t>
      </w:r>
      <w:r w:rsidR="002C6E2A" w:rsidRPr="003B0AF2">
        <w:rPr>
          <w:rFonts w:ascii="Calibri" w:hAnsi="Calibri"/>
          <w:sz w:val="22"/>
          <w:szCs w:val="22"/>
        </w:rPr>
        <w:t>pro</w:t>
      </w:r>
      <w:r w:rsidR="002C6E2A">
        <w:rPr>
          <w:rFonts w:ascii="Calibri" w:hAnsi="Calibri"/>
          <w:sz w:val="22"/>
          <w:szCs w:val="22"/>
        </w:rPr>
        <w:t>gramme</w:t>
      </w:r>
      <w:r w:rsidRPr="00790D47">
        <w:rPr>
          <w:rFonts w:ascii="Calibri" w:hAnsi="Calibri"/>
          <w:sz w:val="22"/>
          <w:szCs w:val="22"/>
        </w:rPr>
        <w:t xml:space="preserve"> shall have a Monitoring Plan, based on </w:t>
      </w:r>
      <w:r>
        <w:rPr>
          <w:rFonts w:ascii="Calibri" w:hAnsi="Calibri"/>
          <w:sz w:val="22"/>
          <w:szCs w:val="22"/>
        </w:rPr>
        <w:t>the outcome of the Do-No-H</w:t>
      </w:r>
      <w:r w:rsidRPr="00790D47">
        <w:rPr>
          <w:rFonts w:ascii="Calibri" w:hAnsi="Calibri"/>
          <w:sz w:val="22"/>
          <w:szCs w:val="22"/>
        </w:rPr>
        <w:t>arm assessment</w:t>
      </w:r>
      <w:r>
        <w:rPr>
          <w:rFonts w:ascii="Calibri" w:hAnsi="Calibri"/>
          <w:sz w:val="22"/>
          <w:szCs w:val="22"/>
        </w:rPr>
        <w:t>,</w:t>
      </w:r>
      <w:r w:rsidRPr="00790D47">
        <w:rPr>
          <w:rFonts w:ascii="Calibri" w:hAnsi="Calibri"/>
          <w:sz w:val="22"/>
          <w:szCs w:val="22"/>
        </w:rPr>
        <w:t xml:space="preserve"> </w:t>
      </w:r>
      <w:r>
        <w:rPr>
          <w:rFonts w:ascii="Calibri" w:hAnsi="Calibri"/>
          <w:sz w:val="22"/>
          <w:szCs w:val="22"/>
        </w:rPr>
        <w:t>S</w:t>
      </w:r>
      <w:r w:rsidRPr="00790D47">
        <w:rPr>
          <w:rFonts w:ascii="Calibri" w:hAnsi="Calibri"/>
          <w:sz w:val="22"/>
          <w:szCs w:val="22"/>
        </w:rPr>
        <w:t>ustainabl</w:t>
      </w:r>
      <w:r>
        <w:rPr>
          <w:rFonts w:ascii="Calibri" w:hAnsi="Calibri"/>
          <w:sz w:val="22"/>
          <w:szCs w:val="22"/>
        </w:rPr>
        <w:t xml:space="preserve">e </w:t>
      </w:r>
      <w:r w:rsidR="009924CD">
        <w:rPr>
          <w:rFonts w:ascii="Calibri" w:hAnsi="Calibri"/>
          <w:sz w:val="22"/>
          <w:szCs w:val="22"/>
        </w:rPr>
        <w:t>D</w:t>
      </w:r>
      <w:r>
        <w:rPr>
          <w:rFonts w:ascii="Calibri" w:hAnsi="Calibri"/>
          <w:sz w:val="22"/>
          <w:szCs w:val="22"/>
        </w:rPr>
        <w:t xml:space="preserve">evelopment </w:t>
      </w:r>
      <w:r w:rsidR="009924CD">
        <w:rPr>
          <w:rFonts w:ascii="Calibri" w:hAnsi="Calibri"/>
          <w:sz w:val="22"/>
          <w:szCs w:val="22"/>
        </w:rPr>
        <w:t>I</w:t>
      </w:r>
      <w:r>
        <w:rPr>
          <w:rFonts w:ascii="Calibri" w:hAnsi="Calibri"/>
          <w:sz w:val="22"/>
          <w:szCs w:val="22"/>
        </w:rPr>
        <w:t xml:space="preserve">mpact assessment, Stakeholder </w:t>
      </w:r>
      <w:r w:rsidR="009924CD">
        <w:rPr>
          <w:rFonts w:ascii="Calibri" w:hAnsi="Calibri"/>
          <w:sz w:val="22"/>
          <w:szCs w:val="22"/>
        </w:rPr>
        <w:t>C</w:t>
      </w:r>
      <w:r>
        <w:rPr>
          <w:rFonts w:ascii="Calibri" w:hAnsi="Calibri"/>
          <w:sz w:val="22"/>
          <w:szCs w:val="22"/>
        </w:rPr>
        <w:t>onsultation</w:t>
      </w:r>
      <w:r w:rsidR="009924CD">
        <w:rPr>
          <w:rFonts w:ascii="Calibri" w:hAnsi="Calibri"/>
          <w:sz w:val="22"/>
          <w:szCs w:val="22"/>
        </w:rPr>
        <w:t>s</w:t>
      </w:r>
      <w:r>
        <w:rPr>
          <w:rFonts w:ascii="Calibri" w:hAnsi="Calibri"/>
          <w:sz w:val="22"/>
          <w:szCs w:val="22"/>
        </w:rPr>
        <w:t xml:space="preserve"> and </w:t>
      </w:r>
      <w:r w:rsidR="009924CD">
        <w:rPr>
          <w:rFonts w:ascii="Calibri" w:hAnsi="Calibri"/>
          <w:sz w:val="22"/>
          <w:szCs w:val="22"/>
        </w:rPr>
        <w:t xml:space="preserve">the chosen </w:t>
      </w:r>
      <w:r>
        <w:rPr>
          <w:rFonts w:ascii="Calibri" w:hAnsi="Calibri"/>
          <w:sz w:val="22"/>
          <w:szCs w:val="22"/>
        </w:rPr>
        <w:t>GHGs methodology/protocol</w:t>
      </w:r>
      <w:r w:rsidR="009924CD">
        <w:rPr>
          <w:rFonts w:ascii="Calibri" w:hAnsi="Calibri"/>
          <w:sz w:val="22"/>
          <w:szCs w:val="22"/>
        </w:rPr>
        <w:t>. This Monitoring Plan will</w:t>
      </w:r>
      <w:r w:rsidRPr="00790D47">
        <w:rPr>
          <w:rFonts w:ascii="Calibri" w:hAnsi="Calibri"/>
          <w:sz w:val="22"/>
          <w:szCs w:val="22"/>
        </w:rPr>
        <w:t xml:space="preserve"> ensure that the </w:t>
      </w:r>
      <w:r w:rsidR="002C6E2A" w:rsidRPr="003B0AF2">
        <w:rPr>
          <w:rFonts w:ascii="Calibri" w:hAnsi="Calibri"/>
          <w:sz w:val="22"/>
          <w:szCs w:val="22"/>
        </w:rPr>
        <w:t>pro</w:t>
      </w:r>
      <w:r w:rsidR="002C6E2A">
        <w:rPr>
          <w:rFonts w:ascii="Calibri" w:hAnsi="Calibri"/>
          <w:sz w:val="22"/>
          <w:szCs w:val="22"/>
        </w:rPr>
        <w:t>gramme and the activities to be included</w:t>
      </w:r>
      <w:r w:rsidRPr="00790D47">
        <w:rPr>
          <w:rFonts w:ascii="Calibri" w:hAnsi="Calibri"/>
          <w:sz w:val="22"/>
          <w:szCs w:val="22"/>
        </w:rPr>
        <w:t xml:space="preserve"> indeed do no harm</w:t>
      </w:r>
      <w:r>
        <w:rPr>
          <w:rFonts w:ascii="Calibri" w:hAnsi="Calibri"/>
          <w:sz w:val="22"/>
          <w:szCs w:val="22"/>
        </w:rPr>
        <w:t xml:space="preserve">, </w:t>
      </w:r>
      <w:r w:rsidR="009924CD">
        <w:rPr>
          <w:rFonts w:ascii="Calibri" w:hAnsi="Calibri"/>
          <w:sz w:val="22"/>
          <w:szCs w:val="22"/>
        </w:rPr>
        <w:t xml:space="preserve">positively </w:t>
      </w:r>
      <w:r w:rsidRPr="00790D47">
        <w:rPr>
          <w:rFonts w:ascii="Calibri" w:hAnsi="Calibri"/>
          <w:sz w:val="22"/>
          <w:szCs w:val="22"/>
        </w:rPr>
        <w:t>contribute to sustainable development and</w:t>
      </w:r>
      <w:r>
        <w:rPr>
          <w:rFonts w:ascii="Calibri" w:hAnsi="Calibri"/>
          <w:sz w:val="22"/>
          <w:szCs w:val="22"/>
        </w:rPr>
        <w:t xml:space="preserve"> </w:t>
      </w:r>
      <w:r w:rsidR="009924CD">
        <w:rPr>
          <w:rFonts w:ascii="Calibri" w:hAnsi="Calibri"/>
          <w:sz w:val="22"/>
          <w:szCs w:val="22"/>
        </w:rPr>
        <w:t xml:space="preserve">deliver </w:t>
      </w:r>
      <w:r>
        <w:rPr>
          <w:rFonts w:ascii="Calibri" w:hAnsi="Calibri"/>
          <w:sz w:val="22"/>
          <w:szCs w:val="22"/>
        </w:rPr>
        <w:t>GHGs emission reduction</w:t>
      </w:r>
      <w:r w:rsidR="009924CD">
        <w:rPr>
          <w:rFonts w:ascii="Calibri" w:hAnsi="Calibri"/>
          <w:sz w:val="22"/>
          <w:szCs w:val="22"/>
        </w:rPr>
        <w:t>s that</w:t>
      </w:r>
      <w:r>
        <w:rPr>
          <w:rFonts w:ascii="Calibri" w:hAnsi="Calibri"/>
          <w:sz w:val="22"/>
          <w:szCs w:val="22"/>
        </w:rPr>
        <w:t xml:space="preserve"> are real</w:t>
      </w:r>
      <w:r w:rsidRPr="00790D47">
        <w:rPr>
          <w:rFonts w:ascii="Calibri" w:hAnsi="Calibri"/>
          <w:sz w:val="22"/>
          <w:szCs w:val="22"/>
        </w:rPr>
        <w:t xml:space="preserve">. </w:t>
      </w:r>
      <w:r>
        <w:rPr>
          <w:rFonts w:ascii="Calibri" w:hAnsi="Calibri"/>
          <w:sz w:val="22"/>
          <w:szCs w:val="22"/>
        </w:rPr>
        <w:t>The Programme may also include additional indicators</w:t>
      </w:r>
      <w:r w:rsidR="009924CD">
        <w:rPr>
          <w:rFonts w:ascii="Calibri" w:hAnsi="Calibri"/>
          <w:sz w:val="22"/>
          <w:szCs w:val="22"/>
        </w:rPr>
        <w:t xml:space="preserve"> </w:t>
      </w:r>
      <w:r>
        <w:rPr>
          <w:rFonts w:ascii="Calibri" w:hAnsi="Calibri"/>
          <w:sz w:val="22"/>
          <w:szCs w:val="22"/>
        </w:rPr>
        <w:t>to meet investor’s requirements</w:t>
      </w:r>
      <w:r w:rsidR="009924CD">
        <w:rPr>
          <w:rFonts w:ascii="Calibri" w:hAnsi="Calibri"/>
          <w:sz w:val="22"/>
          <w:szCs w:val="22"/>
        </w:rPr>
        <w:t xml:space="preserve"> (e.g. those linked with m</w:t>
      </w:r>
      <w:r w:rsidR="00DE2EAF">
        <w:rPr>
          <w:rFonts w:ascii="Calibri" w:hAnsi="Calibri"/>
          <w:sz w:val="22"/>
          <w:szCs w:val="22"/>
        </w:rPr>
        <w:t>ilestone-based payment etc.</w:t>
      </w:r>
      <w:r w:rsidR="009924CD">
        <w:rPr>
          <w:rFonts w:ascii="Calibri" w:hAnsi="Calibri"/>
          <w:sz w:val="22"/>
          <w:szCs w:val="22"/>
        </w:rPr>
        <w:t>)</w:t>
      </w:r>
      <w:r>
        <w:rPr>
          <w:rFonts w:ascii="Calibri" w:hAnsi="Calibri"/>
          <w:sz w:val="22"/>
          <w:szCs w:val="22"/>
        </w:rPr>
        <w:t xml:space="preserve">. </w:t>
      </w:r>
    </w:p>
    <w:p w14:paraId="0E941204" w14:textId="77777777" w:rsidR="00DE07A5" w:rsidRDefault="00DE07A5" w:rsidP="00DE07A5">
      <w:pPr>
        <w:widowControl w:val="0"/>
        <w:autoSpaceDE w:val="0"/>
        <w:autoSpaceDN w:val="0"/>
        <w:adjustRightInd w:val="0"/>
        <w:spacing w:after="0"/>
        <w:jc w:val="both"/>
        <w:rPr>
          <w:rFonts w:ascii="Calibri" w:hAnsi="Calibri"/>
          <w:sz w:val="22"/>
          <w:szCs w:val="22"/>
        </w:rPr>
      </w:pPr>
    </w:p>
    <w:p w14:paraId="6183D08F" w14:textId="6600648E" w:rsidR="00DE07A5" w:rsidRDefault="00DE07A5" w:rsidP="00DE07A5">
      <w:pPr>
        <w:widowControl w:val="0"/>
        <w:autoSpaceDE w:val="0"/>
        <w:autoSpaceDN w:val="0"/>
        <w:adjustRightInd w:val="0"/>
        <w:spacing w:after="0"/>
        <w:jc w:val="both"/>
        <w:rPr>
          <w:rFonts w:ascii="Calibri" w:hAnsi="Calibri"/>
          <w:sz w:val="22"/>
          <w:szCs w:val="22"/>
        </w:rPr>
      </w:pPr>
      <w:r>
        <w:rPr>
          <w:rFonts w:ascii="Calibri" w:hAnsi="Calibri"/>
          <w:sz w:val="22"/>
          <w:szCs w:val="22"/>
        </w:rPr>
        <w:t xml:space="preserve">The programme developer shall report the monitoring results after third party verification to Gold Standard on annual or biennial basis. The </w:t>
      </w:r>
      <w:r w:rsidRPr="001E30F9">
        <w:rPr>
          <w:rFonts w:ascii="Calibri" w:hAnsi="Calibri"/>
          <w:sz w:val="22"/>
          <w:szCs w:val="22"/>
        </w:rPr>
        <w:t xml:space="preserve">Independent, accredited certification bodies </w:t>
      </w:r>
      <w:r>
        <w:rPr>
          <w:rFonts w:ascii="Calibri" w:hAnsi="Calibri"/>
          <w:sz w:val="22"/>
          <w:szCs w:val="22"/>
        </w:rPr>
        <w:t>will</w:t>
      </w:r>
      <w:r w:rsidRPr="001E30F9">
        <w:rPr>
          <w:rFonts w:ascii="Calibri" w:hAnsi="Calibri"/>
          <w:sz w:val="22"/>
          <w:szCs w:val="22"/>
        </w:rPr>
        <w:t xml:space="preserve"> </w:t>
      </w:r>
      <w:r>
        <w:rPr>
          <w:rFonts w:ascii="Calibri" w:hAnsi="Calibri"/>
          <w:sz w:val="22"/>
          <w:szCs w:val="22"/>
        </w:rPr>
        <w:t>verify the outcome to ensure</w:t>
      </w:r>
      <w:r w:rsidRPr="001E30F9">
        <w:rPr>
          <w:rFonts w:ascii="Calibri" w:hAnsi="Calibri"/>
          <w:sz w:val="22"/>
          <w:szCs w:val="22"/>
        </w:rPr>
        <w:t xml:space="preserve"> that the </w:t>
      </w:r>
      <w:r w:rsidR="002C6E2A" w:rsidRPr="003B0AF2">
        <w:rPr>
          <w:rFonts w:ascii="Calibri" w:hAnsi="Calibri"/>
          <w:sz w:val="22"/>
          <w:szCs w:val="22"/>
        </w:rPr>
        <w:t>pro</w:t>
      </w:r>
      <w:r w:rsidR="002C6E2A">
        <w:rPr>
          <w:rFonts w:ascii="Calibri" w:hAnsi="Calibri"/>
          <w:sz w:val="22"/>
          <w:szCs w:val="22"/>
        </w:rPr>
        <w:t>gramme</w:t>
      </w:r>
      <w:r w:rsidRPr="001E30F9">
        <w:rPr>
          <w:rFonts w:ascii="Calibri" w:hAnsi="Calibri"/>
          <w:sz w:val="22"/>
          <w:szCs w:val="22"/>
        </w:rPr>
        <w:t xml:space="preserve"> meets all rules and that </w:t>
      </w:r>
      <w:r>
        <w:rPr>
          <w:rFonts w:ascii="Calibri" w:hAnsi="Calibri"/>
          <w:sz w:val="22"/>
          <w:szCs w:val="22"/>
        </w:rPr>
        <w:t xml:space="preserve">sustainable development </w:t>
      </w:r>
      <w:r w:rsidRPr="001E30F9">
        <w:rPr>
          <w:rFonts w:ascii="Calibri" w:hAnsi="Calibri"/>
          <w:sz w:val="22"/>
          <w:szCs w:val="22"/>
        </w:rPr>
        <w:t xml:space="preserve">claims and </w:t>
      </w:r>
      <w:r>
        <w:rPr>
          <w:rFonts w:ascii="Calibri" w:hAnsi="Calibri"/>
          <w:sz w:val="22"/>
          <w:szCs w:val="22"/>
        </w:rPr>
        <w:t xml:space="preserve">GHGs </w:t>
      </w:r>
      <w:r w:rsidRPr="001E30F9">
        <w:rPr>
          <w:rFonts w:ascii="Calibri" w:hAnsi="Calibri"/>
          <w:sz w:val="22"/>
          <w:szCs w:val="22"/>
        </w:rPr>
        <w:t>calculations are accurate</w:t>
      </w:r>
      <w:r>
        <w:rPr>
          <w:rFonts w:ascii="Calibri" w:hAnsi="Calibri"/>
          <w:sz w:val="22"/>
          <w:szCs w:val="22"/>
        </w:rPr>
        <w:t xml:space="preserve">. </w:t>
      </w:r>
      <w:r w:rsidRPr="001E30F9">
        <w:rPr>
          <w:rFonts w:ascii="Calibri" w:hAnsi="Calibri"/>
          <w:sz w:val="22"/>
          <w:szCs w:val="22"/>
        </w:rPr>
        <w:t>The team of auditors involved in verification of the outcomes under the programme must have ISO14000, as well as SA8000, certification and training.</w:t>
      </w:r>
    </w:p>
    <w:p w14:paraId="18E4E521" w14:textId="77777777" w:rsidR="00DE07A5" w:rsidRDefault="00DE07A5" w:rsidP="00DE07A5">
      <w:pPr>
        <w:widowControl w:val="0"/>
        <w:autoSpaceDE w:val="0"/>
        <w:autoSpaceDN w:val="0"/>
        <w:adjustRightInd w:val="0"/>
        <w:spacing w:after="0"/>
        <w:jc w:val="both"/>
        <w:rPr>
          <w:rFonts w:ascii="Calibri" w:hAnsi="Calibri"/>
          <w:sz w:val="22"/>
          <w:szCs w:val="22"/>
        </w:rPr>
      </w:pPr>
    </w:p>
    <w:p w14:paraId="2036DB09" w14:textId="381E7F77" w:rsidR="00DE07A5" w:rsidRDefault="00DE07A5" w:rsidP="00DE07A5">
      <w:pPr>
        <w:widowControl w:val="0"/>
        <w:autoSpaceDE w:val="0"/>
        <w:autoSpaceDN w:val="0"/>
        <w:adjustRightInd w:val="0"/>
        <w:spacing w:after="0"/>
        <w:jc w:val="both"/>
        <w:rPr>
          <w:rFonts w:ascii="Calibri" w:hAnsi="Calibri"/>
          <w:sz w:val="22"/>
          <w:szCs w:val="22"/>
        </w:rPr>
      </w:pPr>
      <w:r w:rsidRPr="003748A0">
        <w:rPr>
          <w:rFonts w:ascii="Calibri" w:hAnsi="Calibri"/>
          <w:sz w:val="22"/>
          <w:szCs w:val="22"/>
        </w:rPr>
        <w:t xml:space="preserve">The Gold Standard Secretariat shall review all documentation and may require corrections or enhancements to ensure that a </w:t>
      </w:r>
      <w:r w:rsidR="002C6E2A" w:rsidRPr="003B0AF2">
        <w:rPr>
          <w:rFonts w:ascii="Calibri" w:hAnsi="Calibri"/>
          <w:sz w:val="22"/>
          <w:szCs w:val="22"/>
        </w:rPr>
        <w:t>pro</w:t>
      </w:r>
      <w:r w:rsidR="002C6E2A">
        <w:rPr>
          <w:rFonts w:ascii="Calibri" w:hAnsi="Calibri"/>
          <w:sz w:val="22"/>
          <w:szCs w:val="22"/>
        </w:rPr>
        <w:t>gramme</w:t>
      </w:r>
      <w:r w:rsidRPr="003748A0">
        <w:rPr>
          <w:rFonts w:ascii="Calibri" w:hAnsi="Calibri"/>
          <w:sz w:val="22"/>
          <w:szCs w:val="22"/>
        </w:rPr>
        <w:t xml:space="preserve"> meets Gold Standard requirements. These corrections or enhancements may take place after the third party audit if that is deemed to be incomplete or incorrect</w:t>
      </w:r>
      <w:r>
        <w:rPr>
          <w:rFonts w:ascii="Calibri" w:hAnsi="Calibri"/>
          <w:sz w:val="22"/>
          <w:szCs w:val="22"/>
        </w:rPr>
        <w:t>.</w:t>
      </w:r>
    </w:p>
    <w:p w14:paraId="61B49A68" w14:textId="77777777" w:rsidR="00D935AF" w:rsidRDefault="00D935AF" w:rsidP="00FC3F61">
      <w:pPr>
        <w:widowControl w:val="0"/>
        <w:autoSpaceDE w:val="0"/>
        <w:autoSpaceDN w:val="0"/>
        <w:adjustRightInd w:val="0"/>
        <w:spacing w:after="0"/>
        <w:jc w:val="both"/>
        <w:rPr>
          <w:rFonts w:ascii="Calibri" w:hAnsi="Calibri"/>
          <w:sz w:val="22"/>
          <w:szCs w:val="22"/>
        </w:rPr>
      </w:pPr>
    </w:p>
    <w:tbl>
      <w:tblPr>
        <w:tblStyle w:val="TableGrid"/>
        <w:tblW w:w="0" w:type="auto"/>
        <w:tblLook w:val="04A0" w:firstRow="1" w:lastRow="0" w:firstColumn="1" w:lastColumn="0" w:noHBand="0" w:noVBand="1"/>
      </w:tblPr>
      <w:tblGrid>
        <w:gridCol w:w="1368"/>
        <w:gridCol w:w="8460"/>
      </w:tblGrid>
      <w:tr w:rsidR="00D935AF" w:rsidRPr="004F79FF" w14:paraId="78F9BFC3" w14:textId="77777777" w:rsidTr="009068C1">
        <w:tc>
          <w:tcPr>
            <w:tcW w:w="1368" w:type="dxa"/>
            <w:shd w:val="clear" w:color="auto" w:fill="A6A6A6" w:themeFill="background1" w:themeFillShade="A6"/>
          </w:tcPr>
          <w:p w14:paraId="732884EC" w14:textId="451AB7EF" w:rsidR="00D935AF" w:rsidRPr="009068C1" w:rsidRDefault="00D935AF" w:rsidP="00D935AF">
            <w:pPr>
              <w:spacing w:after="0"/>
              <w:rPr>
                <w:rFonts w:ascii="Calibri" w:hAnsi="Calibri"/>
                <w:b/>
                <w:color w:val="FFFFFF" w:themeColor="background1"/>
                <w:sz w:val="22"/>
                <w:szCs w:val="22"/>
              </w:rPr>
            </w:pPr>
            <w:r w:rsidRPr="009068C1">
              <w:rPr>
                <w:rFonts w:ascii="Calibri" w:hAnsi="Calibri"/>
                <w:b/>
                <w:color w:val="FFFFFF" w:themeColor="background1"/>
                <w:sz w:val="22"/>
                <w:szCs w:val="22"/>
              </w:rPr>
              <w:t>Question</w:t>
            </w:r>
            <w:r w:rsidR="00DE07A5">
              <w:rPr>
                <w:rFonts w:ascii="Calibri" w:hAnsi="Calibri"/>
                <w:b/>
                <w:color w:val="FFFFFF" w:themeColor="background1"/>
                <w:sz w:val="22"/>
                <w:szCs w:val="22"/>
              </w:rPr>
              <w:t>s</w:t>
            </w:r>
          </w:p>
        </w:tc>
        <w:tc>
          <w:tcPr>
            <w:tcW w:w="8460" w:type="dxa"/>
            <w:shd w:val="clear" w:color="auto" w:fill="A6A6A6" w:themeFill="background1" w:themeFillShade="A6"/>
          </w:tcPr>
          <w:p w14:paraId="4A98D4E3" w14:textId="4D689D14" w:rsidR="00DE07A5" w:rsidRPr="00DE07A5" w:rsidRDefault="00DE07A5" w:rsidP="00DE07A5">
            <w:pPr>
              <w:spacing w:after="0"/>
              <w:rPr>
                <w:rFonts w:ascii="Calibri" w:hAnsi="Calibri"/>
                <w:b/>
                <w:color w:val="FFFFFF" w:themeColor="background1"/>
                <w:sz w:val="22"/>
                <w:szCs w:val="22"/>
              </w:rPr>
            </w:pPr>
            <w:r>
              <w:rPr>
                <w:rFonts w:ascii="Calibri" w:hAnsi="Calibri"/>
                <w:b/>
                <w:color w:val="FFFFFF" w:themeColor="background1"/>
                <w:sz w:val="22"/>
                <w:szCs w:val="22"/>
              </w:rPr>
              <w:t xml:space="preserve">1. </w:t>
            </w:r>
            <w:r w:rsidR="00A70098">
              <w:rPr>
                <w:rFonts w:ascii="Calibri" w:hAnsi="Calibri"/>
                <w:b/>
                <w:color w:val="FFFFFF" w:themeColor="background1"/>
                <w:sz w:val="22"/>
                <w:szCs w:val="22"/>
              </w:rPr>
              <w:t xml:space="preserve">Are the </w:t>
            </w:r>
            <w:r w:rsidRPr="00DE07A5">
              <w:rPr>
                <w:rFonts w:ascii="Calibri" w:hAnsi="Calibri"/>
                <w:b/>
                <w:color w:val="FFFFFF" w:themeColor="background1"/>
                <w:sz w:val="22"/>
                <w:szCs w:val="22"/>
              </w:rPr>
              <w:t>principles and associated requirements clearly defined</w:t>
            </w:r>
            <w:r w:rsidR="00A70098">
              <w:rPr>
                <w:rFonts w:ascii="Calibri" w:hAnsi="Calibri"/>
                <w:b/>
                <w:color w:val="FFFFFF" w:themeColor="background1"/>
                <w:sz w:val="22"/>
                <w:szCs w:val="22"/>
              </w:rPr>
              <w:t xml:space="preserve">? Is </w:t>
            </w:r>
            <w:r w:rsidRPr="00DE07A5">
              <w:rPr>
                <w:rFonts w:ascii="Calibri" w:hAnsi="Calibri"/>
                <w:b/>
                <w:color w:val="FFFFFF" w:themeColor="background1"/>
                <w:sz w:val="22"/>
                <w:szCs w:val="22"/>
              </w:rPr>
              <w:t>the Gold Standard approach</w:t>
            </w:r>
            <w:r w:rsidR="00A70098">
              <w:rPr>
                <w:rFonts w:ascii="Calibri" w:hAnsi="Calibri"/>
                <w:b/>
                <w:color w:val="FFFFFF" w:themeColor="background1"/>
                <w:sz w:val="22"/>
                <w:szCs w:val="22"/>
              </w:rPr>
              <w:t xml:space="preserve"> clear</w:t>
            </w:r>
            <w:r w:rsidRPr="00DE07A5">
              <w:rPr>
                <w:rFonts w:ascii="Calibri" w:hAnsi="Calibri"/>
                <w:b/>
                <w:color w:val="FFFFFF" w:themeColor="background1"/>
                <w:sz w:val="22"/>
                <w:szCs w:val="22"/>
              </w:rPr>
              <w:t>?</w:t>
            </w:r>
          </w:p>
          <w:p w14:paraId="74804C3D" w14:textId="5D2B5028" w:rsidR="00D935AF" w:rsidRPr="009068C1" w:rsidRDefault="00DE07A5" w:rsidP="00D935AF">
            <w:pPr>
              <w:spacing w:after="0"/>
              <w:rPr>
                <w:rFonts w:ascii="Calibri" w:hAnsi="Calibri"/>
                <w:b/>
                <w:color w:val="FFFFFF" w:themeColor="background1"/>
                <w:sz w:val="22"/>
                <w:szCs w:val="22"/>
              </w:rPr>
            </w:pPr>
            <w:r>
              <w:rPr>
                <w:rFonts w:ascii="Calibri" w:hAnsi="Calibri"/>
                <w:b/>
                <w:color w:val="FFFFFF" w:themeColor="background1"/>
                <w:sz w:val="22"/>
                <w:szCs w:val="22"/>
              </w:rPr>
              <w:t xml:space="preserve">2. </w:t>
            </w:r>
            <w:r w:rsidR="00901B4A">
              <w:rPr>
                <w:rFonts w:ascii="Calibri" w:hAnsi="Calibri"/>
                <w:b/>
                <w:color w:val="FFFFFF" w:themeColor="background1"/>
                <w:sz w:val="22"/>
                <w:szCs w:val="22"/>
              </w:rPr>
              <w:t>Are</w:t>
            </w:r>
            <w:r w:rsidRPr="00DE07A5">
              <w:rPr>
                <w:rFonts w:ascii="Calibri" w:hAnsi="Calibri"/>
                <w:b/>
                <w:color w:val="FFFFFF" w:themeColor="background1"/>
                <w:sz w:val="22"/>
                <w:szCs w:val="22"/>
              </w:rPr>
              <w:t xml:space="preserve"> there any other important aspect</w:t>
            </w:r>
            <w:r w:rsidR="00901B4A">
              <w:rPr>
                <w:rFonts w:ascii="Calibri" w:hAnsi="Calibri"/>
                <w:b/>
                <w:color w:val="FFFFFF" w:themeColor="background1"/>
                <w:sz w:val="22"/>
                <w:szCs w:val="22"/>
              </w:rPr>
              <w:t>s</w:t>
            </w:r>
            <w:r w:rsidRPr="00DE07A5">
              <w:rPr>
                <w:rFonts w:ascii="Calibri" w:hAnsi="Calibri"/>
                <w:b/>
                <w:color w:val="FFFFFF" w:themeColor="background1"/>
                <w:sz w:val="22"/>
                <w:szCs w:val="22"/>
              </w:rPr>
              <w:t xml:space="preserve"> that </w:t>
            </w:r>
            <w:r w:rsidR="00901B4A">
              <w:rPr>
                <w:rFonts w:ascii="Calibri" w:hAnsi="Calibri"/>
                <w:b/>
                <w:color w:val="FFFFFF" w:themeColor="background1"/>
                <w:sz w:val="22"/>
                <w:szCs w:val="22"/>
              </w:rPr>
              <w:t>are</w:t>
            </w:r>
            <w:r w:rsidRPr="00DE07A5">
              <w:rPr>
                <w:rFonts w:ascii="Calibri" w:hAnsi="Calibri"/>
                <w:b/>
                <w:color w:val="FFFFFF" w:themeColor="background1"/>
                <w:sz w:val="22"/>
                <w:szCs w:val="22"/>
              </w:rPr>
              <w:t xml:space="preserve"> not covered under the above principles?</w:t>
            </w:r>
          </w:p>
        </w:tc>
      </w:tr>
      <w:tr w:rsidR="00D935AF" w:rsidRPr="007C0F70" w14:paraId="243189D1" w14:textId="77777777" w:rsidTr="00D935AF">
        <w:tc>
          <w:tcPr>
            <w:tcW w:w="1368" w:type="dxa"/>
          </w:tcPr>
          <w:p w14:paraId="203E8292" w14:textId="77777777" w:rsidR="00D935AF" w:rsidRDefault="00D935AF" w:rsidP="00D935AF">
            <w:pPr>
              <w:spacing w:after="0"/>
              <w:rPr>
                <w:rFonts w:ascii="Calibri" w:hAnsi="Calibri"/>
                <w:sz w:val="22"/>
                <w:szCs w:val="22"/>
              </w:rPr>
            </w:pPr>
            <w:r>
              <w:rPr>
                <w:rFonts w:ascii="Calibri" w:hAnsi="Calibri"/>
                <w:sz w:val="22"/>
                <w:szCs w:val="22"/>
              </w:rPr>
              <w:t>Response</w:t>
            </w:r>
          </w:p>
        </w:tc>
        <w:tc>
          <w:tcPr>
            <w:tcW w:w="8460" w:type="dxa"/>
          </w:tcPr>
          <w:p w14:paraId="1923CFB7" w14:textId="77777777" w:rsidR="00D935AF" w:rsidRDefault="00D935AF" w:rsidP="00D935AF">
            <w:pPr>
              <w:spacing w:after="0"/>
              <w:rPr>
                <w:rFonts w:ascii="Calibri" w:hAnsi="Calibri"/>
                <w:sz w:val="22"/>
                <w:szCs w:val="22"/>
              </w:rPr>
            </w:pPr>
          </w:p>
          <w:p w14:paraId="0DE46D8F" w14:textId="77777777" w:rsidR="00D935AF" w:rsidRDefault="00D935AF" w:rsidP="00D935AF">
            <w:pPr>
              <w:spacing w:after="0"/>
              <w:rPr>
                <w:rFonts w:ascii="Calibri" w:hAnsi="Calibri"/>
                <w:sz w:val="22"/>
                <w:szCs w:val="22"/>
              </w:rPr>
            </w:pPr>
          </w:p>
          <w:p w14:paraId="0F4BC4C5" w14:textId="77777777" w:rsidR="00D935AF" w:rsidRDefault="00D935AF" w:rsidP="00D935AF">
            <w:pPr>
              <w:spacing w:after="0"/>
              <w:rPr>
                <w:rFonts w:ascii="Calibri" w:hAnsi="Calibri"/>
                <w:sz w:val="22"/>
                <w:szCs w:val="22"/>
              </w:rPr>
            </w:pPr>
          </w:p>
          <w:p w14:paraId="68C8676C" w14:textId="77777777" w:rsidR="00D935AF" w:rsidRDefault="00D935AF" w:rsidP="00D935AF">
            <w:pPr>
              <w:spacing w:after="0"/>
              <w:rPr>
                <w:rFonts w:ascii="Calibri" w:hAnsi="Calibri"/>
                <w:sz w:val="22"/>
                <w:szCs w:val="22"/>
              </w:rPr>
            </w:pPr>
          </w:p>
          <w:p w14:paraId="6B347A5D" w14:textId="77777777" w:rsidR="00D935AF" w:rsidRDefault="00D935AF" w:rsidP="00D935AF">
            <w:pPr>
              <w:spacing w:after="0"/>
              <w:rPr>
                <w:rFonts w:ascii="Calibri" w:hAnsi="Calibri"/>
                <w:sz w:val="22"/>
                <w:szCs w:val="22"/>
              </w:rPr>
            </w:pPr>
          </w:p>
          <w:p w14:paraId="574743B6" w14:textId="77777777" w:rsidR="00D935AF" w:rsidRDefault="00D935AF" w:rsidP="00D935AF">
            <w:pPr>
              <w:spacing w:after="0"/>
              <w:rPr>
                <w:rFonts w:ascii="Calibri" w:hAnsi="Calibri"/>
                <w:sz w:val="22"/>
                <w:szCs w:val="22"/>
              </w:rPr>
            </w:pPr>
          </w:p>
          <w:p w14:paraId="63FD75C1" w14:textId="77777777" w:rsidR="00D935AF" w:rsidRDefault="00D935AF" w:rsidP="00D935AF">
            <w:pPr>
              <w:spacing w:after="0"/>
              <w:rPr>
                <w:rFonts w:ascii="Calibri" w:hAnsi="Calibri"/>
                <w:sz w:val="22"/>
                <w:szCs w:val="22"/>
              </w:rPr>
            </w:pPr>
          </w:p>
          <w:p w14:paraId="0D9B68C0" w14:textId="77777777" w:rsidR="00D935AF" w:rsidRDefault="00D935AF" w:rsidP="00D935AF">
            <w:pPr>
              <w:spacing w:after="0"/>
              <w:rPr>
                <w:rFonts w:ascii="Calibri" w:hAnsi="Calibri"/>
                <w:sz w:val="22"/>
                <w:szCs w:val="22"/>
              </w:rPr>
            </w:pPr>
          </w:p>
          <w:p w14:paraId="1E0E35FD" w14:textId="77777777" w:rsidR="00D935AF" w:rsidRDefault="00D935AF" w:rsidP="00D935AF">
            <w:pPr>
              <w:spacing w:after="0"/>
              <w:rPr>
                <w:rFonts w:ascii="Calibri" w:hAnsi="Calibri"/>
                <w:sz w:val="22"/>
                <w:szCs w:val="22"/>
              </w:rPr>
            </w:pPr>
          </w:p>
          <w:p w14:paraId="2239F325" w14:textId="77777777" w:rsidR="00D935AF" w:rsidRPr="007C0F70" w:rsidRDefault="00D935AF" w:rsidP="00D935AF">
            <w:pPr>
              <w:spacing w:after="0"/>
              <w:rPr>
                <w:rFonts w:ascii="Calibri" w:hAnsi="Calibri"/>
                <w:sz w:val="22"/>
                <w:szCs w:val="22"/>
              </w:rPr>
            </w:pPr>
          </w:p>
        </w:tc>
      </w:tr>
    </w:tbl>
    <w:p w14:paraId="009427B5" w14:textId="77777777" w:rsidR="00D75F82" w:rsidRDefault="00D75F82">
      <w:pPr>
        <w:spacing w:after="0"/>
        <w:rPr>
          <w:rFonts w:asciiTheme="majorHAnsi" w:eastAsiaTheme="majorEastAsia" w:hAnsiTheme="majorHAnsi" w:cstheme="majorBidi"/>
          <w:b/>
          <w:bCs/>
          <w:color w:val="000000" w:themeColor="text1"/>
          <w:szCs w:val="32"/>
        </w:rPr>
      </w:pPr>
      <w:r>
        <w:br w:type="page"/>
      </w:r>
    </w:p>
    <w:p w14:paraId="73EBFBBF" w14:textId="3940A8B0" w:rsidR="00DE07A5" w:rsidRPr="00DE07A5" w:rsidRDefault="00D75F82" w:rsidP="00D75F82">
      <w:pPr>
        <w:pStyle w:val="Heading1"/>
      </w:pPr>
      <w:bookmarkStart w:id="6" w:name="_Toc278564406"/>
      <w:r>
        <w:t xml:space="preserve">5.0 </w:t>
      </w:r>
      <w:r w:rsidR="00DE07A5" w:rsidRPr="00DE07A5">
        <w:t>Sustainability Monitoring Plan</w:t>
      </w:r>
      <w:bookmarkEnd w:id="6"/>
    </w:p>
    <w:p w14:paraId="3F25CBE4" w14:textId="099869A9" w:rsidR="00DE07A5" w:rsidRPr="002B6E07" w:rsidRDefault="00DE07A5" w:rsidP="00DE07A5">
      <w:pPr>
        <w:widowControl w:val="0"/>
        <w:autoSpaceDE w:val="0"/>
        <w:autoSpaceDN w:val="0"/>
        <w:adjustRightInd w:val="0"/>
        <w:spacing w:after="0"/>
        <w:jc w:val="both"/>
        <w:rPr>
          <w:rFonts w:ascii="Calibri" w:hAnsi="Calibri"/>
          <w:sz w:val="22"/>
          <w:szCs w:val="22"/>
        </w:rPr>
      </w:pPr>
      <w:r w:rsidRPr="002B6E07">
        <w:rPr>
          <w:rFonts w:ascii="Calibri" w:hAnsi="Calibri"/>
          <w:sz w:val="22"/>
          <w:szCs w:val="22"/>
        </w:rPr>
        <w:t>The following parameters will be monitored</w:t>
      </w:r>
      <w:r>
        <w:rPr>
          <w:rFonts w:ascii="Calibri" w:hAnsi="Calibri"/>
          <w:sz w:val="22"/>
          <w:szCs w:val="22"/>
        </w:rPr>
        <w:t>:</w:t>
      </w:r>
      <w:r w:rsidRPr="002B6E07">
        <w:rPr>
          <w:rFonts w:ascii="Calibri" w:hAnsi="Calibri"/>
          <w:sz w:val="22"/>
          <w:szCs w:val="22"/>
        </w:rPr>
        <w:t xml:space="preserve"> </w:t>
      </w:r>
    </w:p>
    <w:p w14:paraId="280BCD42" w14:textId="590E15F8" w:rsidR="00DE07A5" w:rsidRPr="00DE07A5" w:rsidRDefault="00DE07A5" w:rsidP="00DE07A5">
      <w:pPr>
        <w:pStyle w:val="ListParagraph"/>
        <w:widowControl w:val="0"/>
        <w:numPr>
          <w:ilvl w:val="0"/>
          <w:numId w:val="32"/>
        </w:numPr>
        <w:autoSpaceDE w:val="0"/>
        <w:autoSpaceDN w:val="0"/>
        <w:adjustRightInd w:val="0"/>
        <w:spacing w:after="0"/>
        <w:jc w:val="both"/>
        <w:rPr>
          <w:rFonts w:ascii="Calibri" w:hAnsi="Calibri"/>
          <w:sz w:val="22"/>
          <w:szCs w:val="22"/>
        </w:rPr>
      </w:pPr>
      <w:r w:rsidRPr="00DE07A5">
        <w:rPr>
          <w:rFonts w:ascii="Calibri" w:hAnsi="Calibri"/>
          <w:sz w:val="22"/>
          <w:szCs w:val="22"/>
        </w:rPr>
        <w:t xml:space="preserve">All Safeguarding Principles (SPs) other than </w:t>
      </w:r>
      <w:r w:rsidRPr="00D70F86">
        <w:rPr>
          <w:rFonts w:ascii="Calibri" w:hAnsi="Calibri"/>
          <w:sz w:val="22"/>
          <w:szCs w:val="22"/>
        </w:rPr>
        <w:t>those, which score a “Not Relevant”</w:t>
      </w:r>
      <w:r w:rsidRPr="00DE07A5">
        <w:rPr>
          <w:rFonts w:ascii="Calibri" w:hAnsi="Calibri"/>
          <w:sz w:val="22"/>
          <w:szCs w:val="22"/>
        </w:rPr>
        <w:t xml:space="preserve"> and “No”</w:t>
      </w:r>
      <w:r w:rsidR="00A26119">
        <w:rPr>
          <w:rFonts w:ascii="Calibri" w:hAnsi="Calibri"/>
          <w:sz w:val="22"/>
          <w:szCs w:val="22"/>
        </w:rPr>
        <w:t>,</w:t>
      </w:r>
      <w:r w:rsidRPr="00DE07A5">
        <w:rPr>
          <w:rFonts w:ascii="Calibri" w:hAnsi="Calibri"/>
          <w:sz w:val="22"/>
          <w:szCs w:val="22"/>
        </w:rPr>
        <w:t xml:space="preserve"> </w:t>
      </w:r>
      <w:r w:rsidR="00A26119">
        <w:rPr>
          <w:rFonts w:ascii="Calibri" w:hAnsi="Calibri"/>
          <w:sz w:val="22"/>
          <w:szCs w:val="22"/>
        </w:rPr>
        <w:t>need to</w:t>
      </w:r>
      <w:r w:rsidR="00A26119" w:rsidRPr="00DE07A5">
        <w:rPr>
          <w:rFonts w:ascii="Calibri" w:hAnsi="Calibri"/>
          <w:sz w:val="22"/>
          <w:szCs w:val="22"/>
        </w:rPr>
        <w:t xml:space="preserve"> </w:t>
      </w:r>
      <w:r w:rsidRPr="00DE07A5">
        <w:rPr>
          <w:rFonts w:ascii="Calibri" w:hAnsi="Calibri"/>
          <w:sz w:val="22"/>
          <w:szCs w:val="22"/>
        </w:rPr>
        <w:t xml:space="preserve">be monitored </w:t>
      </w:r>
      <w:r>
        <w:rPr>
          <w:rFonts w:ascii="Calibri" w:hAnsi="Calibri"/>
          <w:sz w:val="22"/>
          <w:szCs w:val="22"/>
        </w:rPr>
        <w:t>through relevant mitigation measures</w:t>
      </w:r>
      <w:r w:rsidR="00A26119">
        <w:rPr>
          <w:rFonts w:ascii="Calibri" w:hAnsi="Calibri"/>
          <w:sz w:val="22"/>
          <w:szCs w:val="22"/>
        </w:rPr>
        <w:t xml:space="preserve"> </w:t>
      </w:r>
      <w:r w:rsidR="00A26119" w:rsidRPr="00DE07A5">
        <w:rPr>
          <w:rFonts w:ascii="Calibri" w:hAnsi="Calibri"/>
          <w:sz w:val="22"/>
          <w:szCs w:val="22"/>
        </w:rPr>
        <w:t>during the life of the p</w:t>
      </w:r>
      <w:r w:rsidR="00E6166F">
        <w:rPr>
          <w:rFonts w:ascii="Calibri" w:hAnsi="Calibri"/>
          <w:sz w:val="22"/>
          <w:szCs w:val="22"/>
        </w:rPr>
        <w:t>rogramme</w:t>
      </w:r>
      <w:r w:rsidR="00A26119" w:rsidRPr="00DE07A5">
        <w:rPr>
          <w:rFonts w:ascii="Calibri" w:hAnsi="Calibri"/>
          <w:sz w:val="22"/>
          <w:szCs w:val="22"/>
        </w:rPr>
        <w:t>(s)</w:t>
      </w:r>
      <w:r w:rsidRPr="00DE07A5">
        <w:rPr>
          <w:rFonts w:ascii="Calibri" w:hAnsi="Calibri"/>
          <w:sz w:val="22"/>
          <w:szCs w:val="22"/>
        </w:rPr>
        <w:t xml:space="preserve">. </w:t>
      </w:r>
    </w:p>
    <w:p w14:paraId="67CE383D" w14:textId="589EA5CE" w:rsidR="00DE07A5" w:rsidRPr="00D70F86" w:rsidRDefault="00DE07A5" w:rsidP="00DE07A5">
      <w:pPr>
        <w:pStyle w:val="ListParagraph"/>
        <w:widowControl w:val="0"/>
        <w:numPr>
          <w:ilvl w:val="0"/>
          <w:numId w:val="32"/>
        </w:numPr>
        <w:autoSpaceDE w:val="0"/>
        <w:autoSpaceDN w:val="0"/>
        <w:adjustRightInd w:val="0"/>
        <w:spacing w:after="0"/>
        <w:jc w:val="both"/>
        <w:rPr>
          <w:rFonts w:ascii="Calibri" w:hAnsi="Calibri"/>
          <w:sz w:val="22"/>
          <w:szCs w:val="22"/>
        </w:rPr>
      </w:pPr>
      <w:r>
        <w:rPr>
          <w:rFonts w:ascii="Calibri" w:hAnsi="Calibri"/>
          <w:sz w:val="22"/>
          <w:szCs w:val="22"/>
        </w:rPr>
        <w:t>All Sustainable Development Goal</w:t>
      </w:r>
      <w:r w:rsidR="00A26119">
        <w:rPr>
          <w:rFonts w:ascii="Calibri" w:hAnsi="Calibri"/>
          <w:sz w:val="22"/>
          <w:szCs w:val="22"/>
        </w:rPr>
        <w:t xml:space="preserve"> indicators </w:t>
      </w:r>
      <w:r>
        <w:rPr>
          <w:rFonts w:ascii="Calibri" w:hAnsi="Calibri"/>
          <w:sz w:val="22"/>
          <w:szCs w:val="22"/>
        </w:rPr>
        <w:t>other than those</w:t>
      </w:r>
      <w:r w:rsidR="00A26119">
        <w:rPr>
          <w:rFonts w:ascii="Calibri" w:hAnsi="Calibri"/>
          <w:sz w:val="22"/>
          <w:szCs w:val="22"/>
        </w:rPr>
        <w:t xml:space="preserve"> that</w:t>
      </w:r>
      <w:r>
        <w:rPr>
          <w:rFonts w:ascii="Calibri" w:hAnsi="Calibri"/>
          <w:sz w:val="22"/>
          <w:szCs w:val="22"/>
        </w:rPr>
        <w:t xml:space="preserve"> score “neutral” </w:t>
      </w:r>
      <w:r w:rsidR="00A26119">
        <w:rPr>
          <w:rFonts w:ascii="Calibri" w:hAnsi="Calibri"/>
          <w:sz w:val="22"/>
          <w:szCs w:val="22"/>
        </w:rPr>
        <w:t xml:space="preserve">need to </w:t>
      </w:r>
      <w:r w:rsidRPr="004F79FF">
        <w:rPr>
          <w:rFonts w:ascii="Calibri" w:hAnsi="Calibri"/>
          <w:sz w:val="22"/>
          <w:szCs w:val="22"/>
        </w:rPr>
        <w:t xml:space="preserve">be monitored </w:t>
      </w:r>
      <w:r w:rsidR="00A26119">
        <w:rPr>
          <w:rFonts w:ascii="Calibri" w:hAnsi="Calibri"/>
          <w:sz w:val="22"/>
          <w:szCs w:val="22"/>
        </w:rPr>
        <w:t>using</w:t>
      </w:r>
      <w:r>
        <w:rPr>
          <w:rFonts w:ascii="Calibri" w:hAnsi="Calibri"/>
          <w:sz w:val="22"/>
          <w:szCs w:val="22"/>
        </w:rPr>
        <w:t xml:space="preserve"> relevant monitoring parameters</w:t>
      </w:r>
      <w:r w:rsidR="00A26119" w:rsidRPr="00A26119">
        <w:rPr>
          <w:rFonts w:ascii="Calibri" w:hAnsi="Calibri"/>
          <w:sz w:val="22"/>
          <w:szCs w:val="22"/>
        </w:rPr>
        <w:t xml:space="preserve"> </w:t>
      </w:r>
      <w:r w:rsidR="002C6E2A" w:rsidRPr="000A4CE7">
        <w:rPr>
          <w:rFonts w:ascii="Calibri" w:hAnsi="Calibri"/>
          <w:sz w:val="22"/>
          <w:szCs w:val="22"/>
        </w:rPr>
        <w:t>throughout the financing cycle for the programme or minimum of seven years whichever is greater</w:t>
      </w:r>
      <w:r w:rsidR="002C6E2A" w:rsidRPr="003B0AF2">
        <w:rPr>
          <w:rFonts w:ascii="Calibri" w:hAnsi="Calibri"/>
          <w:sz w:val="22"/>
          <w:szCs w:val="22"/>
        </w:rPr>
        <w:t>.</w:t>
      </w:r>
      <w:r w:rsidRPr="004F79FF">
        <w:rPr>
          <w:rFonts w:ascii="Calibri" w:hAnsi="Calibri"/>
          <w:sz w:val="22"/>
          <w:szCs w:val="22"/>
        </w:rPr>
        <w:t>.</w:t>
      </w:r>
      <w:r w:rsidRPr="00DE07A5">
        <w:rPr>
          <w:rFonts w:ascii="Calibri" w:hAnsi="Calibri"/>
          <w:sz w:val="22"/>
          <w:szCs w:val="22"/>
        </w:rPr>
        <w:t xml:space="preserve"> </w:t>
      </w:r>
      <w:r>
        <w:rPr>
          <w:rFonts w:ascii="Calibri" w:hAnsi="Calibri"/>
          <w:sz w:val="22"/>
          <w:szCs w:val="22"/>
        </w:rPr>
        <w:t>M</w:t>
      </w:r>
      <w:r w:rsidRPr="00DE07A5">
        <w:rPr>
          <w:rFonts w:ascii="Calibri" w:hAnsi="Calibri"/>
          <w:sz w:val="22"/>
          <w:szCs w:val="22"/>
        </w:rPr>
        <w:t>itigation meas</w:t>
      </w:r>
      <w:r w:rsidRPr="00D70F86">
        <w:rPr>
          <w:rFonts w:ascii="Calibri" w:hAnsi="Calibri"/>
          <w:sz w:val="22"/>
          <w:szCs w:val="22"/>
        </w:rPr>
        <w:t xml:space="preserve">ures </w:t>
      </w:r>
      <w:r>
        <w:rPr>
          <w:rFonts w:ascii="Calibri" w:hAnsi="Calibri"/>
          <w:sz w:val="22"/>
          <w:szCs w:val="22"/>
        </w:rPr>
        <w:t xml:space="preserve">shall be </w:t>
      </w:r>
      <w:r w:rsidRPr="00D70F86">
        <w:rPr>
          <w:rFonts w:ascii="Calibri" w:hAnsi="Calibri"/>
          <w:sz w:val="22"/>
          <w:szCs w:val="22"/>
        </w:rPr>
        <w:t xml:space="preserve">identified </w:t>
      </w:r>
      <w:r w:rsidR="00A26119" w:rsidRPr="00D70F86">
        <w:rPr>
          <w:rFonts w:ascii="Calibri" w:hAnsi="Calibri"/>
          <w:sz w:val="22"/>
          <w:szCs w:val="22"/>
        </w:rPr>
        <w:t>in the Sustainable Development</w:t>
      </w:r>
      <w:r w:rsidR="00A26119" w:rsidRPr="00DE07A5">
        <w:rPr>
          <w:rFonts w:ascii="Calibri" w:hAnsi="Calibri"/>
          <w:sz w:val="22"/>
          <w:szCs w:val="22"/>
        </w:rPr>
        <w:t xml:space="preserve"> Assessment</w:t>
      </w:r>
      <w:r w:rsidR="00A26119">
        <w:rPr>
          <w:rFonts w:ascii="Calibri" w:hAnsi="Calibri"/>
          <w:sz w:val="22"/>
          <w:szCs w:val="22"/>
        </w:rPr>
        <w:t xml:space="preserve"> </w:t>
      </w:r>
      <w:r>
        <w:rPr>
          <w:rFonts w:ascii="Calibri" w:hAnsi="Calibri"/>
          <w:sz w:val="22"/>
          <w:szCs w:val="22"/>
        </w:rPr>
        <w:t xml:space="preserve">for all indicators </w:t>
      </w:r>
      <w:r w:rsidR="00A26119">
        <w:rPr>
          <w:rFonts w:ascii="Calibri" w:hAnsi="Calibri"/>
          <w:sz w:val="22"/>
          <w:szCs w:val="22"/>
        </w:rPr>
        <w:t xml:space="preserve">that </w:t>
      </w:r>
      <w:r>
        <w:rPr>
          <w:rFonts w:ascii="Calibri" w:hAnsi="Calibri"/>
          <w:sz w:val="22"/>
          <w:szCs w:val="22"/>
        </w:rPr>
        <w:t xml:space="preserve">score “negative” and </w:t>
      </w:r>
      <w:r w:rsidR="00220BAC">
        <w:rPr>
          <w:rFonts w:ascii="Calibri" w:hAnsi="Calibri"/>
          <w:sz w:val="22"/>
          <w:szCs w:val="22"/>
        </w:rPr>
        <w:t xml:space="preserve">will be </w:t>
      </w:r>
      <w:r w:rsidRPr="00DE07A5">
        <w:rPr>
          <w:rFonts w:ascii="Calibri" w:hAnsi="Calibri"/>
          <w:sz w:val="22"/>
          <w:szCs w:val="22"/>
        </w:rPr>
        <w:t>monitored</w:t>
      </w:r>
      <w:r w:rsidRPr="00D70F86">
        <w:rPr>
          <w:rFonts w:ascii="Calibri" w:hAnsi="Calibri"/>
          <w:sz w:val="22"/>
          <w:szCs w:val="22"/>
        </w:rPr>
        <w:t xml:space="preserve"> through relevant monitoring parameters</w:t>
      </w:r>
      <w:r w:rsidRPr="00DE07A5">
        <w:rPr>
          <w:rFonts w:ascii="Calibri" w:hAnsi="Calibri"/>
          <w:sz w:val="22"/>
          <w:szCs w:val="22"/>
        </w:rPr>
        <w:t xml:space="preserve">. </w:t>
      </w:r>
    </w:p>
    <w:p w14:paraId="6D505F23" w14:textId="6400D5AD" w:rsidR="00DE07A5" w:rsidRPr="00DE07A5" w:rsidRDefault="00DE07A5" w:rsidP="00DE07A5">
      <w:pPr>
        <w:pStyle w:val="ListParagraph"/>
        <w:widowControl w:val="0"/>
        <w:numPr>
          <w:ilvl w:val="0"/>
          <w:numId w:val="32"/>
        </w:numPr>
        <w:autoSpaceDE w:val="0"/>
        <w:autoSpaceDN w:val="0"/>
        <w:adjustRightInd w:val="0"/>
        <w:spacing w:after="0"/>
        <w:jc w:val="both"/>
        <w:rPr>
          <w:rFonts w:ascii="Calibri" w:hAnsi="Calibri"/>
          <w:sz w:val="22"/>
          <w:szCs w:val="22"/>
        </w:rPr>
      </w:pPr>
      <w:r w:rsidRPr="00DE07A5">
        <w:rPr>
          <w:rFonts w:ascii="Calibri" w:hAnsi="Calibri"/>
          <w:sz w:val="22"/>
          <w:szCs w:val="22"/>
        </w:rPr>
        <w:t>All measures put in place to address stakeholder concerns</w:t>
      </w:r>
      <w:r w:rsidR="00E6166F">
        <w:rPr>
          <w:rFonts w:ascii="Calibri" w:hAnsi="Calibri"/>
          <w:sz w:val="22"/>
          <w:szCs w:val="22"/>
        </w:rPr>
        <w:t>, investor’s requirements</w:t>
      </w:r>
      <w:r w:rsidRPr="00DE07A5">
        <w:rPr>
          <w:rFonts w:ascii="Calibri" w:hAnsi="Calibri"/>
          <w:sz w:val="22"/>
          <w:szCs w:val="22"/>
        </w:rPr>
        <w:t xml:space="preserve"> shall be monitored. </w:t>
      </w:r>
    </w:p>
    <w:p w14:paraId="3F5EBFE5" w14:textId="77777777" w:rsidR="00DE07A5" w:rsidRPr="002B6E07" w:rsidRDefault="00DE07A5" w:rsidP="00DE07A5">
      <w:pPr>
        <w:widowControl w:val="0"/>
        <w:autoSpaceDE w:val="0"/>
        <w:autoSpaceDN w:val="0"/>
        <w:adjustRightInd w:val="0"/>
        <w:spacing w:after="0"/>
        <w:jc w:val="both"/>
        <w:rPr>
          <w:rFonts w:ascii="Calibri" w:hAnsi="Calibri"/>
          <w:sz w:val="22"/>
          <w:szCs w:val="22"/>
        </w:rPr>
      </w:pPr>
    </w:p>
    <w:p w14:paraId="7C09B252" w14:textId="2F6DC46F" w:rsidR="003748A0" w:rsidRDefault="00DE07A5" w:rsidP="00E6166F">
      <w:pPr>
        <w:spacing w:after="0"/>
        <w:jc w:val="both"/>
        <w:rPr>
          <w:rFonts w:ascii="Calibri" w:hAnsi="Calibri"/>
          <w:sz w:val="22"/>
          <w:szCs w:val="22"/>
        </w:rPr>
      </w:pPr>
      <w:r>
        <w:rPr>
          <w:rFonts w:ascii="Calibri" w:hAnsi="Calibri"/>
          <w:sz w:val="22"/>
          <w:szCs w:val="22"/>
        </w:rPr>
        <w:t xml:space="preserve">The programme developer shall provide </w:t>
      </w:r>
      <w:r w:rsidR="00220BAC">
        <w:rPr>
          <w:rFonts w:ascii="Calibri" w:hAnsi="Calibri"/>
          <w:sz w:val="22"/>
          <w:szCs w:val="22"/>
        </w:rPr>
        <w:t xml:space="preserve">a </w:t>
      </w:r>
      <w:r>
        <w:rPr>
          <w:rFonts w:ascii="Calibri" w:hAnsi="Calibri"/>
          <w:sz w:val="22"/>
          <w:szCs w:val="22"/>
        </w:rPr>
        <w:t xml:space="preserve">detailed monitoring plan, which includes monitoring parameters based on </w:t>
      </w:r>
      <w:r w:rsidR="00220BAC">
        <w:rPr>
          <w:rFonts w:ascii="Calibri" w:hAnsi="Calibri"/>
          <w:sz w:val="22"/>
          <w:szCs w:val="22"/>
        </w:rPr>
        <w:t xml:space="preserve">a </w:t>
      </w:r>
      <w:r>
        <w:rPr>
          <w:rFonts w:ascii="Calibri" w:hAnsi="Calibri"/>
          <w:sz w:val="22"/>
          <w:szCs w:val="22"/>
        </w:rPr>
        <w:t xml:space="preserve">monitoring methodology, </w:t>
      </w:r>
      <w:r w:rsidR="00220BAC">
        <w:rPr>
          <w:rFonts w:ascii="Calibri" w:hAnsi="Calibri"/>
          <w:sz w:val="22"/>
          <w:szCs w:val="22"/>
        </w:rPr>
        <w:t xml:space="preserve">the </w:t>
      </w:r>
      <w:r>
        <w:rPr>
          <w:rFonts w:ascii="Calibri" w:hAnsi="Calibri"/>
          <w:sz w:val="22"/>
          <w:szCs w:val="22"/>
        </w:rPr>
        <w:t xml:space="preserve">frequency </w:t>
      </w:r>
      <w:r w:rsidR="00220BAC">
        <w:rPr>
          <w:rFonts w:ascii="Calibri" w:hAnsi="Calibri"/>
          <w:sz w:val="22"/>
          <w:szCs w:val="22"/>
        </w:rPr>
        <w:t xml:space="preserve">for monitoring </w:t>
      </w:r>
      <w:r>
        <w:rPr>
          <w:rFonts w:ascii="Calibri" w:hAnsi="Calibri"/>
          <w:sz w:val="22"/>
          <w:szCs w:val="22"/>
        </w:rPr>
        <w:t xml:space="preserve">and details of </w:t>
      </w:r>
      <w:r w:rsidR="00220BAC">
        <w:rPr>
          <w:rFonts w:ascii="Calibri" w:hAnsi="Calibri"/>
          <w:sz w:val="22"/>
          <w:szCs w:val="22"/>
        </w:rPr>
        <w:t xml:space="preserve">the </w:t>
      </w:r>
      <w:r>
        <w:rPr>
          <w:rFonts w:ascii="Calibri" w:hAnsi="Calibri"/>
          <w:sz w:val="22"/>
          <w:szCs w:val="22"/>
        </w:rPr>
        <w:t xml:space="preserve">agency that is responsible for </w:t>
      </w:r>
      <w:r w:rsidR="00220BAC">
        <w:rPr>
          <w:rFonts w:ascii="Calibri" w:hAnsi="Calibri"/>
          <w:sz w:val="22"/>
          <w:szCs w:val="22"/>
        </w:rPr>
        <w:t xml:space="preserve">on-going </w:t>
      </w:r>
      <w:r>
        <w:rPr>
          <w:rFonts w:ascii="Calibri" w:hAnsi="Calibri"/>
          <w:sz w:val="22"/>
          <w:szCs w:val="22"/>
        </w:rPr>
        <w:t xml:space="preserve">monitoring. The </w:t>
      </w:r>
      <w:r w:rsidR="00220BAC">
        <w:rPr>
          <w:rFonts w:ascii="Calibri" w:hAnsi="Calibri"/>
          <w:sz w:val="22"/>
          <w:szCs w:val="22"/>
        </w:rPr>
        <w:t xml:space="preserve">below provides a </w:t>
      </w:r>
      <w:r>
        <w:rPr>
          <w:rFonts w:ascii="Calibri" w:hAnsi="Calibri"/>
          <w:sz w:val="22"/>
          <w:szCs w:val="22"/>
        </w:rPr>
        <w:t xml:space="preserve">table format for </w:t>
      </w:r>
      <w:r w:rsidR="00220BAC">
        <w:rPr>
          <w:rFonts w:ascii="Calibri" w:hAnsi="Calibri"/>
          <w:sz w:val="22"/>
          <w:szCs w:val="22"/>
        </w:rPr>
        <w:t xml:space="preserve">the </w:t>
      </w:r>
      <w:r>
        <w:rPr>
          <w:rFonts w:ascii="Calibri" w:hAnsi="Calibri"/>
          <w:sz w:val="22"/>
          <w:szCs w:val="22"/>
        </w:rPr>
        <w:t xml:space="preserve">sustainability monitoring plan. </w:t>
      </w:r>
      <w:r w:rsidR="00220BAC">
        <w:rPr>
          <w:rFonts w:ascii="Calibri" w:hAnsi="Calibri"/>
          <w:sz w:val="22"/>
          <w:szCs w:val="22"/>
        </w:rPr>
        <w:t>This table</w:t>
      </w:r>
      <w:r>
        <w:rPr>
          <w:rFonts w:ascii="Calibri" w:hAnsi="Calibri"/>
          <w:sz w:val="22"/>
          <w:szCs w:val="22"/>
        </w:rPr>
        <w:t xml:space="preserve"> shall be copied </w:t>
      </w:r>
      <w:r w:rsidR="00220BAC">
        <w:rPr>
          <w:rFonts w:ascii="Calibri" w:hAnsi="Calibri"/>
          <w:sz w:val="22"/>
          <w:szCs w:val="22"/>
        </w:rPr>
        <w:t xml:space="preserve">and completed </w:t>
      </w:r>
      <w:r>
        <w:rPr>
          <w:rFonts w:ascii="Calibri" w:hAnsi="Calibri"/>
          <w:sz w:val="22"/>
          <w:szCs w:val="22"/>
        </w:rPr>
        <w:t>for each monitoring parameter.</w:t>
      </w:r>
    </w:p>
    <w:p w14:paraId="244F22D3" w14:textId="687D7416" w:rsidR="005C3BFD" w:rsidRDefault="005C3BFD" w:rsidP="00550340">
      <w:pPr>
        <w:spacing w:after="0"/>
        <w:rPr>
          <w:rFonts w:ascii="Calibri" w:hAnsi="Calibri"/>
          <w:sz w:val="22"/>
          <w:szCs w:val="22"/>
        </w:rPr>
      </w:pPr>
    </w:p>
    <w:p w14:paraId="2CA6B5B5" w14:textId="46C9A4FE" w:rsidR="00EE5E08" w:rsidRPr="00D75F82" w:rsidRDefault="005C3BFD" w:rsidP="00550340">
      <w:pPr>
        <w:spacing w:after="0"/>
        <w:rPr>
          <w:rFonts w:ascii="Calibri" w:hAnsi="Calibri"/>
          <w:b/>
          <w:sz w:val="22"/>
          <w:szCs w:val="22"/>
        </w:rPr>
      </w:pPr>
      <w:r w:rsidRPr="00D75F82">
        <w:rPr>
          <w:rFonts w:ascii="Calibri" w:hAnsi="Calibri"/>
          <w:b/>
          <w:sz w:val="22"/>
          <w:szCs w:val="22"/>
        </w:rPr>
        <w:t xml:space="preserve">Table: Sustainability </w:t>
      </w:r>
      <w:r w:rsidR="002F6D7B" w:rsidRPr="00D75F82">
        <w:rPr>
          <w:rFonts w:ascii="Calibri" w:hAnsi="Calibri"/>
          <w:b/>
          <w:sz w:val="22"/>
          <w:szCs w:val="22"/>
        </w:rPr>
        <w:t>monitoring</w:t>
      </w:r>
      <w:r w:rsidRPr="00D75F82">
        <w:rPr>
          <w:rFonts w:ascii="Calibri" w:hAnsi="Calibri"/>
          <w:b/>
          <w:sz w:val="22"/>
          <w:szCs w:val="22"/>
        </w:rPr>
        <w:t xml:space="preserve"> plan</w:t>
      </w:r>
    </w:p>
    <w:tbl>
      <w:tblPr>
        <w:tblStyle w:val="TableGrid"/>
        <w:tblW w:w="0" w:type="auto"/>
        <w:tblLook w:val="04A0" w:firstRow="1" w:lastRow="0" w:firstColumn="1" w:lastColumn="0" w:noHBand="0" w:noVBand="1"/>
      </w:tblPr>
      <w:tblGrid>
        <w:gridCol w:w="1368"/>
        <w:gridCol w:w="2970"/>
        <w:gridCol w:w="5612"/>
      </w:tblGrid>
      <w:tr w:rsidR="002F6D7B" w:rsidRPr="00302115" w14:paraId="3519D091" w14:textId="77777777" w:rsidTr="00302115">
        <w:tc>
          <w:tcPr>
            <w:tcW w:w="4338" w:type="dxa"/>
            <w:gridSpan w:val="2"/>
          </w:tcPr>
          <w:p w14:paraId="369D6435" w14:textId="768B7B1A" w:rsidR="002F6D7B" w:rsidRPr="00302115" w:rsidRDefault="002F6D7B" w:rsidP="00550340">
            <w:pPr>
              <w:spacing w:after="0"/>
              <w:rPr>
                <w:rFonts w:ascii="Calibri" w:hAnsi="Calibri"/>
                <w:sz w:val="22"/>
                <w:szCs w:val="22"/>
              </w:rPr>
            </w:pPr>
            <w:r w:rsidRPr="00302115">
              <w:rPr>
                <w:rFonts w:ascii="Calibri" w:hAnsi="Calibri"/>
                <w:sz w:val="22"/>
                <w:szCs w:val="22"/>
              </w:rPr>
              <w:t>Id. No.</w:t>
            </w:r>
          </w:p>
        </w:tc>
        <w:tc>
          <w:tcPr>
            <w:tcW w:w="5612" w:type="dxa"/>
          </w:tcPr>
          <w:p w14:paraId="4F1A0AB6" w14:textId="77777777" w:rsidR="002F6D7B" w:rsidRPr="00302115" w:rsidRDefault="002F6D7B" w:rsidP="00550340">
            <w:pPr>
              <w:spacing w:after="0"/>
              <w:rPr>
                <w:rFonts w:ascii="Calibri" w:hAnsi="Calibri"/>
                <w:sz w:val="22"/>
                <w:szCs w:val="22"/>
              </w:rPr>
            </w:pPr>
          </w:p>
        </w:tc>
      </w:tr>
      <w:tr w:rsidR="002F6D7B" w:rsidRPr="00302115" w14:paraId="38615AC9" w14:textId="77777777" w:rsidTr="00302115">
        <w:tc>
          <w:tcPr>
            <w:tcW w:w="4338" w:type="dxa"/>
            <w:gridSpan w:val="2"/>
          </w:tcPr>
          <w:p w14:paraId="450AA7FE" w14:textId="416F339D" w:rsidR="002F6D7B" w:rsidRPr="00302115" w:rsidRDefault="002F6D7B" w:rsidP="00550340">
            <w:pPr>
              <w:spacing w:after="0"/>
              <w:rPr>
                <w:rFonts w:ascii="Calibri" w:hAnsi="Calibri"/>
                <w:sz w:val="22"/>
                <w:szCs w:val="22"/>
              </w:rPr>
            </w:pPr>
            <w:r w:rsidRPr="00302115">
              <w:rPr>
                <w:rFonts w:ascii="Calibri" w:hAnsi="Calibri"/>
                <w:sz w:val="22"/>
                <w:szCs w:val="22"/>
              </w:rPr>
              <w:t>Indicator</w:t>
            </w:r>
          </w:p>
        </w:tc>
        <w:tc>
          <w:tcPr>
            <w:tcW w:w="5612" w:type="dxa"/>
          </w:tcPr>
          <w:p w14:paraId="44DB9EA1" w14:textId="77777777" w:rsidR="002F6D7B" w:rsidRPr="00302115" w:rsidRDefault="002F6D7B" w:rsidP="00550340">
            <w:pPr>
              <w:spacing w:after="0"/>
              <w:rPr>
                <w:rFonts w:ascii="Calibri" w:hAnsi="Calibri"/>
                <w:sz w:val="22"/>
                <w:szCs w:val="22"/>
              </w:rPr>
            </w:pPr>
          </w:p>
        </w:tc>
      </w:tr>
      <w:tr w:rsidR="002F6D7B" w:rsidRPr="00302115" w14:paraId="3EAEC366" w14:textId="77777777" w:rsidTr="00302115">
        <w:tc>
          <w:tcPr>
            <w:tcW w:w="4338" w:type="dxa"/>
            <w:gridSpan w:val="2"/>
          </w:tcPr>
          <w:p w14:paraId="35838AED" w14:textId="6308B4A4" w:rsidR="002F6D7B" w:rsidRPr="00302115" w:rsidRDefault="002F6D7B" w:rsidP="00550340">
            <w:pPr>
              <w:spacing w:after="0"/>
              <w:rPr>
                <w:rFonts w:ascii="Calibri" w:hAnsi="Calibri"/>
                <w:sz w:val="22"/>
                <w:szCs w:val="22"/>
              </w:rPr>
            </w:pPr>
            <w:r w:rsidRPr="00302115">
              <w:rPr>
                <w:rFonts w:ascii="Calibri" w:hAnsi="Calibri"/>
                <w:sz w:val="22"/>
                <w:szCs w:val="22"/>
              </w:rPr>
              <w:t>Mitigation measure</w:t>
            </w:r>
          </w:p>
        </w:tc>
        <w:tc>
          <w:tcPr>
            <w:tcW w:w="5612" w:type="dxa"/>
          </w:tcPr>
          <w:p w14:paraId="1275724E" w14:textId="77777777" w:rsidR="002F6D7B" w:rsidRPr="00302115" w:rsidRDefault="002F6D7B" w:rsidP="00550340">
            <w:pPr>
              <w:spacing w:after="0"/>
              <w:rPr>
                <w:rFonts w:ascii="Calibri" w:hAnsi="Calibri"/>
                <w:sz w:val="22"/>
                <w:szCs w:val="22"/>
              </w:rPr>
            </w:pPr>
          </w:p>
        </w:tc>
      </w:tr>
      <w:tr w:rsidR="002F6D7B" w:rsidRPr="00302115" w14:paraId="5180E525" w14:textId="77777777" w:rsidTr="00302115">
        <w:tc>
          <w:tcPr>
            <w:tcW w:w="4338" w:type="dxa"/>
            <w:gridSpan w:val="2"/>
          </w:tcPr>
          <w:p w14:paraId="612B4F38" w14:textId="192B2B43" w:rsidR="002F6D7B" w:rsidRPr="00302115" w:rsidRDefault="002F6D7B" w:rsidP="00550340">
            <w:pPr>
              <w:spacing w:after="0"/>
              <w:rPr>
                <w:rFonts w:ascii="Calibri" w:hAnsi="Calibri"/>
                <w:sz w:val="22"/>
                <w:szCs w:val="22"/>
              </w:rPr>
            </w:pPr>
            <w:r w:rsidRPr="00302115">
              <w:rPr>
                <w:rFonts w:ascii="Calibri" w:hAnsi="Calibri"/>
                <w:sz w:val="22"/>
                <w:szCs w:val="22"/>
              </w:rPr>
              <w:t xml:space="preserve">Chosen monitoring parameter </w:t>
            </w:r>
          </w:p>
        </w:tc>
        <w:tc>
          <w:tcPr>
            <w:tcW w:w="5612" w:type="dxa"/>
          </w:tcPr>
          <w:p w14:paraId="558B0663" w14:textId="77777777" w:rsidR="002F6D7B" w:rsidRPr="00302115" w:rsidRDefault="002F6D7B" w:rsidP="00550340">
            <w:pPr>
              <w:spacing w:after="0"/>
              <w:rPr>
                <w:rFonts w:ascii="Calibri" w:hAnsi="Calibri"/>
                <w:sz w:val="22"/>
                <w:szCs w:val="22"/>
              </w:rPr>
            </w:pPr>
          </w:p>
        </w:tc>
      </w:tr>
      <w:tr w:rsidR="002F6D7B" w:rsidRPr="00302115" w14:paraId="7766B45B" w14:textId="77777777" w:rsidTr="00302115">
        <w:tc>
          <w:tcPr>
            <w:tcW w:w="4338" w:type="dxa"/>
            <w:gridSpan w:val="2"/>
          </w:tcPr>
          <w:p w14:paraId="6FE9240C" w14:textId="4D7ABA0A" w:rsidR="002F6D7B" w:rsidRPr="00302115" w:rsidRDefault="002F6D7B" w:rsidP="00550340">
            <w:pPr>
              <w:spacing w:after="0"/>
              <w:rPr>
                <w:rFonts w:ascii="Calibri" w:hAnsi="Calibri"/>
                <w:sz w:val="22"/>
                <w:szCs w:val="22"/>
              </w:rPr>
            </w:pPr>
            <w:r w:rsidRPr="00302115">
              <w:rPr>
                <w:rFonts w:ascii="Calibri" w:hAnsi="Calibri"/>
                <w:sz w:val="22"/>
                <w:szCs w:val="22"/>
              </w:rPr>
              <w:t xml:space="preserve">Current situation of </w:t>
            </w:r>
            <w:r w:rsidR="00606B95" w:rsidRPr="00302115">
              <w:rPr>
                <w:rFonts w:ascii="Calibri" w:hAnsi="Calibri"/>
                <w:sz w:val="22"/>
                <w:szCs w:val="22"/>
              </w:rPr>
              <w:t xml:space="preserve">monitoring </w:t>
            </w:r>
            <w:r w:rsidRPr="00302115">
              <w:rPr>
                <w:rFonts w:ascii="Calibri" w:hAnsi="Calibri"/>
                <w:sz w:val="22"/>
                <w:szCs w:val="22"/>
              </w:rPr>
              <w:t>parameter</w:t>
            </w:r>
          </w:p>
        </w:tc>
        <w:tc>
          <w:tcPr>
            <w:tcW w:w="5612" w:type="dxa"/>
          </w:tcPr>
          <w:p w14:paraId="5E18C5BC" w14:textId="77777777" w:rsidR="002F6D7B" w:rsidRPr="00302115" w:rsidRDefault="002F6D7B" w:rsidP="00550340">
            <w:pPr>
              <w:spacing w:after="0"/>
              <w:rPr>
                <w:rFonts w:ascii="Calibri" w:hAnsi="Calibri"/>
                <w:sz w:val="22"/>
                <w:szCs w:val="22"/>
              </w:rPr>
            </w:pPr>
          </w:p>
        </w:tc>
      </w:tr>
      <w:tr w:rsidR="002F6D7B" w:rsidRPr="00302115" w14:paraId="4447158A" w14:textId="77777777" w:rsidTr="00302115">
        <w:tc>
          <w:tcPr>
            <w:tcW w:w="4338" w:type="dxa"/>
            <w:gridSpan w:val="2"/>
          </w:tcPr>
          <w:p w14:paraId="15FF2C57" w14:textId="620CB194" w:rsidR="002F6D7B" w:rsidRPr="00302115" w:rsidRDefault="002F6D7B" w:rsidP="00550340">
            <w:pPr>
              <w:spacing w:after="0"/>
              <w:rPr>
                <w:rFonts w:ascii="Calibri" w:hAnsi="Calibri"/>
                <w:sz w:val="22"/>
                <w:szCs w:val="22"/>
              </w:rPr>
            </w:pPr>
            <w:r w:rsidRPr="00302115">
              <w:rPr>
                <w:rFonts w:ascii="Calibri" w:hAnsi="Calibri"/>
                <w:sz w:val="22"/>
                <w:szCs w:val="22"/>
              </w:rPr>
              <w:t>Estimation of baseline situation of parameter</w:t>
            </w:r>
          </w:p>
        </w:tc>
        <w:tc>
          <w:tcPr>
            <w:tcW w:w="5612" w:type="dxa"/>
          </w:tcPr>
          <w:p w14:paraId="7954C644" w14:textId="77777777" w:rsidR="002F6D7B" w:rsidRPr="00302115" w:rsidRDefault="002F6D7B" w:rsidP="00550340">
            <w:pPr>
              <w:spacing w:after="0"/>
              <w:rPr>
                <w:rFonts w:ascii="Calibri" w:hAnsi="Calibri"/>
                <w:sz w:val="22"/>
                <w:szCs w:val="22"/>
              </w:rPr>
            </w:pPr>
          </w:p>
        </w:tc>
      </w:tr>
      <w:tr w:rsidR="002F6D7B" w:rsidRPr="00302115" w14:paraId="4427CCBC" w14:textId="77777777" w:rsidTr="00302115">
        <w:tc>
          <w:tcPr>
            <w:tcW w:w="4338" w:type="dxa"/>
            <w:gridSpan w:val="2"/>
          </w:tcPr>
          <w:p w14:paraId="4D017704" w14:textId="4AA62A70" w:rsidR="002F6D7B" w:rsidRPr="00302115" w:rsidRDefault="002F6D7B" w:rsidP="00550340">
            <w:pPr>
              <w:spacing w:after="0"/>
              <w:rPr>
                <w:rFonts w:ascii="Calibri" w:hAnsi="Calibri"/>
                <w:sz w:val="22"/>
                <w:szCs w:val="22"/>
              </w:rPr>
            </w:pPr>
            <w:r w:rsidRPr="00302115">
              <w:rPr>
                <w:rFonts w:ascii="Calibri" w:hAnsi="Calibri"/>
                <w:sz w:val="22"/>
                <w:szCs w:val="22"/>
              </w:rPr>
              <w:t>Future target for parameter</w:t>
            </w:r>
          </w:p>
        </w:tc>
        <w:tc>
          <w:tcPr>
            <w:tcW w:w="5612" w:type="dxa"/>
          </w:tcPr>
          <w:p w14:paraId="4C3FBC4E" w14:textId="77777777" w:rsidR="002F6D7B" w:rsidRPr="00302115" w:rsidRDefault="002F6D7B" w:rsidP="00550340">
            <w:pPr>
              <w:spacing w:after="0"/>
              <w:rPr>
                <w:rFonts w:ascii="Calibri" w:hAnsi="Calibri"/>
                <w:sz w:val="22"/>
                <w:szCs w:val="22"/>
              </w:rPr>
            </w:pPr>
          </w:p>
        </w:tc>
      </w:tr>
      <w:tr w:rsidR="002F6D7B" w:rsidRPr="00302115" w14:paraId="7EE86857" w14:textId="77777777" w:rsidTr="00302115">
        <w:tc>
          <w:tcPr>
            <w:tcW w:w="1368" w:type="dxa"/>
            <w:vMerge w:val="restart"/>
          </w:tcPr>
          <w:p w14:paraId="28B3A6EE" w14:textId="42307250" w:rsidR="002F6D7B" w:rsidRPr="00302115" w:rsidRDefault="002F6D7B" w:rsidP="00550340">
            <w:pPr>
              <w:spacing w:after="0"/>
              <w:rPr>
                <w:rFonts w:ascii="Calibri" w:hAnsi="Calibri"/>
                <w:sz w:val="22"/>
                <w:szCs w:val="22"/>
              </w:rPr>
            </w:pPr>
            <w:r w:rsidRPr="00302115">
              <w:rPr>
                <w:rFonts w:ascii="Calibri" w:hAnsi="Calibri"/>
                <w:sz w:val="22"/>
                <w:szCs w:val="22"/>
              </w:rPr>
              <w:t>Way of monitoring</w:t>
            </w:r>
          </w:p>
        </w:tc>
        <w:tc>
          <w:tcPr>
            <w:tcW w:w="2970" w:type="dxa"/>
          </w:tcPr>
          <w:p w14:paraId="76F44FDC" w14:textId="579E3FC7" w:rsidR="002F6D7B" w:rsidRPr="00302115" w:rsidRDefault="002F6D7B" w:rsidP="00550340">
            <w:pPr>
              <w:spacing w:after="0"/>
              <w:rPr>
                <w:rFonts w:ascii="Calibri" w:hAnsi="Calibri"/>
                <w:sz w:val="22"/>
                <w:szCs w:val="22"/>
              </w:rPr>
            </w:pPr>
            <w:r w:rsidRPr="00302115">
              <w:rPr>
                <w:rFonts w:ascii="Calibri" w:hAnsi="Calibri"/>
                <w:sz w:val="22"/>
                <w:szCs w:val="22"/>
              </w:rPr>
              <w:t>How</w:t>
            </w:r>
          </w:p>
        </w:tc>
        <w:tc>
          <w:tcPr>
            <w:tcW w:w="5612" w:type="dxa"/>
          </w:tcPr>
          <w:p w14:paraId="15A891A7" w14:textId="77777777" w:rsidR="002F6D7B" w:rsidRPr="00302115" w:rsidRDefault="002F6D7B" w:rsidP="00550340">
            <w:pPr>
              <w:spacing w:after="0"/>
              <w:rPr>
                <w:rFonts w:ascii="Calibri" w:hAnsi="Calibri"/>
                <w:sz w:val="22"/>
                <w:szCs w:val="22"/>
              </w:rPr>
            </w:pPr>
          </w:p>
        </w:tc>
      </w:tr>
      <w:tr w:rsidR="002F6D7B" w:rsidRPr="00302115" w14:paraId="7F8AFE8C" w14:textId="77777777" w:rsidTr="00302115">
        <w:tc>
          <w:tcPr>
            <w:tcW w:w="1368" w:type="dxa"/>
            <w:vMerge/>
          </w:tcPr>
          <w:p w14:paraId="3F7010E0" w14:textId="77777777" w:rsidR="002F6D7B" w:rsidRPr="00DE07A5" w:rsidRDefault="002F6D7B" w:rsidP="00550340">
            <w:pPr>
              <w:tabs>
                <w:tab w:val="center" w:pos="4320"/>
                <w:tab w:val="right" w:pos="8640"/>
              </w:tabs>
              <w:spacing w:after="0"/>
              <w:rPr>
                <w:rFonts w:ascii="Calibri" w:hAnsi="Calibri"/>
                <w:sz w:val="22"/>
                <w:szCs w:val="22"/>
              </w:rPr>
            </w:pPr>
          </w:p>
        </w:tc>
        <w:tc>
          <w:tcPr>
            <w:tcW w:w="2970" w:type="dxa"/>
          </w:tcPr>
          <w:p w14:paraId="49442A6E" w14:textId="6D019187" w:rsidR="002F6D7B" w:rsidRPr="00DE07A5" w:rsidRDefault="002F6D7B" w:rsidP="00550340">
            <w:pPr>
              <w:keepNext/>
              <w:keepLines/>
              <w:spacing w:before="200" w:after="0"/>
              <w:outlineLvl w:val="8"/>
              <w:rPr>
                <w:rFonts w:ascii="Calibri" w:hAnsi="Calibri"/>
                <w:sz w:val="22"/>
                <w:szCs w:val="22"/>
              </w:rPr>
            </w:pPr>
            <w:r w:rsidRPr="00302115">
              <w:rPr>
                <w:rFonts w:ascii="Calibri" w:hAnsi="Calibri"/>
                <w:sz w:val="22"/>
                <w:szCs w:val="22"/>
              </w:rPr>
              <w:t>When</w:t>
            </w:r>
          </w:p>
        </w:tc>
        <w:tc>
          <w:tcPr>
            <w:tcW w:w="5612" w:type="dxa"/>
          </w:tcPr>
          <w:p w14:paraId="571C9B9F" w14:textId="77777777" w:rsidR="002F6D7B" w:rsidRPr="00302115" w:rsidRDefault="002F6D7B" w:rsidP="00550340">
            <w:pPr>
              <w:tabs>
                <w:tab w:val="center" w:pos="4320"/>
                <w:tab w:val="right" w:pos="8640"/>
              </w:tabs>
              <w:spacing w:after="0"/>
              <w:rPr>
                <w:rFonts w:ascii="Calibri" w:hAnsi="Calibri"/>
                <w:sz w:val="22"/>
                <w:szCs w:val="22"/>
              </w:rPr>
            </w:pPr>
          </w:p>
        </w:tc>
      </w:tr>
      <w:tr w:rsidR="002F6D7B" w:rsidRPr="00302115" w14:paraId="4AE1FC0A" w14:textId="77777777" w:rsidTr="00302115">
        <w:tc>
          <w:tcPr>
            <w:tcW w:w="1368" w:type="dxa"/>
            <w:vMerge/>
          </w:tcPr>
          <w:p w14:paraId="29045E05" w14:textId="77777777" w:rsidR="002F6D7B" w:rsidRPr="00DE07A5" w:rsidRDefault="002F6D7B" w:rsidP="00550340">
            <w:pPr>
              <w:tabs>
                <w:tab w:val="center" w:pos="4320"/>
                <w:tab w:val="right" w:pos="8640"/>
              </w:tabs>
              <w:spacing w:after="0"/>
              <w:rPr>
                <w:rFonts w:ascii="Calibri" w:hAnsi="Calibri"/>
                <w:sz w:val="22"/>
                <w:szCs w:val="22"/>
              </w:rPr>
            </w:pPr>
          </w:p>
        </w:tc>
        <w:tc>
          <w:tcPr>
            <w:tcW w:w="2970" w:type="dxa"/>
          </w:tcPr>
          <w:p w14:paraId="2797B325" w14:textId="7038D8E2" w:rsidR="002F6D7B" w:rsidRPr="00DE07A5" w:rsidRDefault="002F6D7B" w:rsidP="00550340">
            <w:pPr>
              <w:keepNext/>
              <w:keepLines/>
              <w:spacing w:before="200" w:after="0"/>
              <w:outlineLvl w:val="8"/>
              <w:rPr>
                <w:rFonts w:ascii="Calibri" w:hAnsi="Calibri"/>
                <w:sz w:val="22"/>
                <w:szCs w:val="22"/>
              </w:rPr>
            </w:pPr>
            <w:r w:rsidRPr="00DE07A5">
              <w:rPr>
                <w:rFonts w:ascii="Calibri" w:hAnsi="Calibri"/>
                <w:sz w:val="22"/>
                <w:szCs w:val="22"/>
              </w:rPr>
              <w:t>By who</w:t>
            </w:r>
          </w:p>
        </w:tc>
        <w:tc>
          <w:tcPr>
            <w:tcW w:w="5612" w:type="dxa"/>
          </w:tcPr>
          <w:p w14:paraId="01C0574E" w14:textId="77777777" w:rsidR="002F6D7B" w:rsidRPr="00302115" w:rsidRDefault="002F6D7B" w:rsidP="00550340">
            <w:pPr>
              <w:tabs>
                <w:tab w:val="center" w:pos="4320"/>
                <w:tab w:val="right" w:pos="8640"/>
              </w:tabs>
              <w:spacing w:after="0"/>
              <w:rPr>
                <w:rFonts w:ascii="Calibri" w:hAnsi="Calibri"/>
                <w:sz w:val="22"/>
                <w:szCs w:val="22"/>
              </w:rPr>
            </w:pPr>
          </w:p>
        </w:tc>
      </w:tr>
    </w:tbl>
    <w:p w14:paraId="00B01C0A" w14:textId="77777777" w:rsidR="00550340" w:rsidRDefault="00550340" w:rsidP="00550340">
      <w:pPr>
        <w:spacing w:after="0"/>
        <w:rPr>
          <w:rFonts w:ascii="Calibri" w:hAnsi="Calibri"/>
          <w:sz w:val="22"/>
          <w:szCs w:val="22"/>
        </w:rPr>
      </w:pPr>
    </w:p>
    <w:p w14:paraId="1D2BA80D" w14:textId="77777777" w:rsidR="00606B95" w:rsidRDefault="00606B95" w:rsidP="00A33D19">
      <w:pPr>
        <w:spacing w:after="0"/>
        <w:rPr>
          <w:rFonts w:ascii="Calibri" w:hAnsi="Calibri"/>
          <w:sz w:val="22"/>
          <w:szCs w:val="22"/>
        </w:rPr>
      </w:pPr>
    </w:p>
    <w:tbl>
      <w:tblPr>
        <w:tblStyle w:val="TableGrid"/>
        <w:tblW w:w="9918" w:type="dxa"/>
        <w:tblLook w:val="04A0" w:firstRow="1" w:lastRow="0" w:firstColumn="1" w:lastColumn="0" w:noHBand="0" w:noVBand="1"/>
      </w:tblPr>
      <w:tblGrid>
        <w:gridCol w:w="1368"/>
        <w:gridCol w:w="8550"/>
      </w:tblGrid>
      <w:tr w:rsidR="00D935AF" w:rsidRPr="004F79FF" w14:paraId="2D4C9B89" w14:textId="77777777" w:rsidTr="00E6166F">
        <w:tc>
          <w:tcPr>
            <w:tcW w:w="1368" w:type="dxa"/>
            <w:shd w:val="clear" w:color="auto" w:fill="A6A6A6" w:themeFill="background1" w:themeFillShade="A6"/>
          </w:tcPr>
          <w:p w14:paraId="3733ABBE" w14:textId="77777777" w:rsidR="00D935AF" w:rsidRPr="00D75F82" w:rsidRDefault="00D935AF" w:rsidP="00D935AF">
            <w:pPr>
              <w:spacing w:after="0"/>
              <w:rPr>
                <w:rFonts w:ascii="Calibri" w:hAnsi="Calibri"/>
                <w:b/>
                <w:color w:val="FFFFFF" w:themeColor="background1"/>
                <w:sz w:val="22"/>
                <w:szCs w:val="22"/>
              </w:rPr>
            </w:pPr>
            <w:r w:rsidRPr="00D75F82">
              <w:rPr>
                <w:rFonts w:ascii="Calibri" w:hAnsi="Calibri"/>
                <w:b/>
                <w:color w:val="FFFFFF" w:themeColor="background1"/>
                <w:sz w:val="22"/>
                <w:szCs w:val="22"/>
              </w:rPr>
              <w:t>Question</w:t>
            </w:r>
          </w:p>
        </w:tc>
        <w:tc>
          <w:tcPr>
            <w:tcW w:w="8550" w:type="dxa"/>
            <w:shd w:val="clear" w:color="auto" w:fill="A6A6A6" w:themeFill="background1" w:themeFillShade="A6"/>
          </w:tcPr>
          <w:p w14:paraId="545072B0" w14:textId="4BD40401" w:rsidR="00D935AF" w:rsidRPr="00D75F82" w:rsidRDefault="00DE07A5" w:rsidP="00D935AF">
            <w:pPr>
              <w:spacing w:after="0"/>
              <w:rPr>
                <w:rFonts w:ascii="Calibri" w:hAnsi="Calibri"/>
                <w:b/>
                <w:color w:val="FFFFFF" w:themeColor="background1"/>
                <w:sz w:val="22"/>
                <w:szCs w:val="22"/>
              </w:rPr>
            </w:pPr>
            <w:r w:rsidRPr="00D75F82">
              <w:rPr>
                <w:rFonts w:ascii="Calibri" w:hAnsi="Calibri"/>
                <w:b/>
                <w:color w:val="FFFFFF" w:themeColor="background1"/>
                <w:sz w:val="22"/>
                <w:szCs w:val="22"/>
              </w:rPr>
              <w:t xml:space="preserve">Are the requirements for </w:t>
            </w:r>
            <w:r w:rsidR="00220BAC">
              <w:rPr>
                <w:rFonts w:ascii="Calibri" w:hAnsi="Calibri"/>
                <w:b/>
                <w:color w:val="FFFFFF" w:themeColor="background1"/>
                <w:sz w:val="22"/>
                <w:szCs w:val="22"/>
              </w:rPr>
              <w:t xml:space="preserve">the </w:t>
            </w:r>
            <w:r w:rsidRPr="00D75F82">
              <w:rPr>
                <w:rFonts w:ascii="Calibri" w:hAnsi="Calibri"/>
                <w:b/>
                <w:color w:val="FFFFFF" w:themeColor="background1"/>
                <w:sz w:val="22"/>
                <w:szCs w:val="22"/>
              </w:rPr>
              <w:t xml:space="preserve">Sustainability Monitoring </w:t>
            </w:r>
            <w:r w:rsidR="00220BAC">
              <w:rPr>
                <w:rFonts w:ascii="Calibri" w:hAnsi="Calibri"/>
                <w:b/>
                <w:color w:val="FFFFFF" w:themeColor="background1"/>
                <w:sz w:val="22"/>
                <w:szCs w:val="22"/>
              </w:rPr>
              <w:t>P</w:t>
            </w:r>
            <w:r w:rsidRPr="00D75F82">
              <w:rPr>
                <w:rFonts w:ascii="Calibri" w:hAnsi="Calibri"/>
                <w:b/>
                <w:color w:val="FFFFFF" w:themeColor="background1"/>
                <w:sz w:val="22"/>
                <w:szCs w:val="22"/>
              </w:rPr>
              <w:t>lan feasibl</w:t>
            </w:r>
            <w:r w:rsidR="00220BAC">
              <w:rPr>
                <w:rFonts w:ascii="Calibri" w:hAnsi="Calibri"/>
                <w:b/>
                <w:color w:val="FFFFFF" w:themeColor="background1"/>
                <w:sz w:val="22"/>
                <w:szCs w:val="22"/>
              </w:rPr>
              <w:t>y</w:t>
            </w:r>
            <w:r w:rsidRPr="00D75F82">
              <w:rPr>
                <w:rFonts w:ascii="Calibri" w:hAnsi="Calibri"/>
                <w:b/>
                <w:color w:val="FFFFFF" w:themeColor="background1"/>
                <w:sz w:val="22"/>
                <w:szCs w:val="22"/>
              </w:rPr>
              <w:t xml:space="preserve"> implemented? If not, what changes do you propose.</w:t>
            </w:r>
          </w:p>
        </w:tc>
      </w:tr>
      <w:tr w:rsidR="00D935AF" w:rsidRPr="007C0F70" w14:paraId="23638BB4" w14:textId="77777777" w:rsidTr="00E6166F">
        <w:tc>
          <w:tcPr>
            <w:tcW w:w="1368" w:type="dxa"/>
          </w:tcPr>
          <w:p w14:paraId="6EF7A930" w14:textId="77777777" w:rsidR="00D935AF" w:rsidRDefault="00D935AF" w:rsidP="00D935AF">
            <w:pPr>
              <w:spacing w:after="0"/>
              <w:rPr>
                <w:rFonts w:ascii="Calibri" w:hAnsi="Calibri"/>
                <w:sz w:val="22"/>
                <w:szCs w:val="22"/>
              </w:rPr>
            </w:pPr>
            <w:r>
              <w:rPr>
                <w:rFonts w:ascii="Calibri" w:hAnsi="Calibri"/>
                <w:sz w:val="22"/>
                <w:szCs w:val="22"/>
              </w:rPr>
              <w:t>Response</w:t>
            </w:r>
          </w:p>
        </w:tc>
        <w:tc>
          <w:tcPr>
            <w:tcW w:w="8550" w:type="dxa"/>
          </w:tcPr>
          <w:p w14:paraId="2E228F26" w14:textId="77777777" w:rsidR="00D935AF" w:rsidRDefault="00D935AF" w:rsidP="00D935AF">
            <w:pPr>
              <w:spacing w:after="0"/>
              <w:rPr>
                <w:rFonts w:ascii="Calibri" w:hAnsi="Calibri"/>
                <w:sz w:val="22"/>
                <w:szCs w:val="22"/>
              </w:rPr>
            </w:pPr>
          </w:p>
          <w:p w14:paraId="7EDA7041" w14:textId="77777777" w:rsidR="00D935AF" w:rsidRDefault="00D935AF" w:rsidP="00D935AF">
            <w:pPr>
              <w:spacing w:after="0"/>
              <w:rPr>
                <w:rFonts w:ascii="Calibri" w:hAnsi="Calibri"/>
                <w:sz w:val="22"/>
                <w:szCs w:val="22"/>
              </w:rPr>
            </w:pPr>
          </w:p>
          <w:p w14:paraId="1D116A72" w14:textId="77777777" w:rsidR="00D935AF" w:rsidRDefault="00D935AF" w:rsidP="00D935AF">
            <w:pPr>
              <w:spacing w:after="0"/>
              <w:rPr>
                <w:rFonts w:ascii="Calibri" w:hAnsi="Calibri"/>
                <w:sz w:val="22"/>
                <w:szCs w:val="22"/>
              </w:rPr>
            </w:pPr>
          </w:p>
          <w:p w14:paraId="402D6291" w14:textId="77777777" w:rsidR="00D935AF" w:rsidRDefault="00D935AF" w:rsidP="00D935AF">
            <w:pPr>
              <w:spacing w:after="0"/>
              <w:rPr>
                <w:rFonts w:ascii="Calibri" w:hAnsi="Calibri"/>
                <w:sz w:val="22"/>
                <w:szCs w:val="22"/>
              </w:rPr>
            </w:pPr>
          </w:p>
          <w:p w14:paraId="282B35A3" w14:textId="77777777" w:rsidR="00D935AF" w:rsidRDefault="00D935AF" w:rsidP="00D935AF">
            <w:pPr>
              <w:spacing w:after="0"/>
              <w:rPr>
                <w:rFonts w:ascii="Calibri" w:hAnsi="Calibri"/>
                <w:sz w:val="22"/>
                <w:szCs w:val="22"/>
              </w:rPr>
            </w:pPr>
          </w:p>
          <w:p w14:paraId="75B0D220" w14:textId="77777777" w:rsidR="00D935AF" w:rsidRDefault="00D935AF" w:rsidP="00D935AF">
            <w:pPr>
              <w:spacing w:after="0"/>
              <w:rPr>
                <w:rFonts w:ascii="Calibri" w:hAnsi="Calibri"/>
                <w:sz w:val="22"/>
                <w:szCs w:val="22"/>
              </w:rPr>
            </w:pPr>
          </w:p>
          <w:p w14:paraId="432CA931" w14:textId="77777777" w:rsidR="00D935AF" w:rsidRPr="007C0F70" w:rsidRDefault="00D935AF" w:rsidP="00D935AF">
            <w:pPr>
              <w:spacing w:after="0"/>
              <w:rPr>
                <w:rFonts w:ascii="Calibri" w:hAnsi="Calibri"/>
                <w:sz w:val="22"/>
                <w:szCs w:val="22"/>
              </w:rPr>
            </w:pPr>
          </w:p>
        </w:tc>
      </w:tr>
    </w:tbl>
    <w:p w14:paraId="1C08C31A" w14:textId="77777777" w:rsidR="00606B95" w:rsidRDefault="00606B95" w:rsidP="00A33D19">
      <w:pPr>
        <w:spacing w:after="0"/>
        <w:rPr>
          <w:rFonts w:ascii="Calibri" w:hAnsi="Calibri"/>
          <w:sz w:val="22"/>
          <w:szCs w:val="22"/>
        </w:rPr>
      </w:pPr>
    </w:p>
    <w:p w14:paraId="71B922C4" w14:textId="77777777" w:rsidR="00D75F82" w:rsidRDefault="00D75F82">
      <w:pPr>
        <w:spacing w:after="0"/>
        <w:rPr>
          <w:rFonts w:asciiTheme="majorHAnsi" w:eastAsiaTheme="majorEastAsia" w:hAnsiTheme="majorHAnsi" w:cstheme="majorBidi"/>
          <w:b/>
          <w:bCs/>
          <w:color w:val="000000" w:themeColor="text1"/>
          <w:szCs w:val="32"/>
        </w:rPr>
      </w:pPr>
      <w:r>
        <w:br w:type="page"/>
      </w:r>
    </w:p>
    <w:p w14:paraId="661B400A" w14:textId="27E405A4" w:rsidR="00DE07A5" w:rsidRPr="00A33D19" w:rsidRDefault="00D75F82" w:rsidP="00D75F82">
      <w:pPr>
        <w:pStyle w:val="Heading1"/>
      </w:pPr>
      <w:bookmarkStart w:id="7" w:name="_Toc278564407"/>
      <w:r>
        <w:t xml:space="preserve">6.0 </w:t>
      </w:r>
      <w:r w:rsidR="00DE07A5" w:rsidRPr="00A33D19">
        <w:t>Programme Cycle:</w:t>
      </w:r>
      <w:bookmarkEnd w:id="7"/>
    </w:p>
    <w:p w14:paraId="3E74AD2E" w14:textId="5FFDAE3A" w:rsidR="00DE07A5" w:rsidRDefault="00DE07A5" w:rsidP="00DE07A5">
      <w:pPr>
        <w:spacing w:after="0"/>
        <w:jc w:val="both"/>
        <w:rPr>
          <w:rFonts w:ascii="Calibri" w:hAnsi="Calibri"/>
          <w:sz w:val="22"/>
          <w:szCs w:val="22"/>
        </w:rPr>
      </w:pPr>
      <w:r w:rsidRPr="00CB1921">
        <w:rPr>
          <w:rFonts w:ascii="Calibri" w:hAnsi="Calibri"/>
          <w:sz w:val="22"/>
          <w:szCs w:val="22"/>
        </w:rPr>
        <w:t>The programme shall follow the step</w:t>
      </w:r>
      <w:r w:rsidR="0095568E">
        <w:rPr>
          <w:rFonts w:ascii="Calibri" w:hAnsi="Calibri"/>
          <w:sz w:val="22"/>
          <w:szCs w:val="22"/>
        </w:rPr>
        <w:t>-by-step</w:t>
      </w:r>
      <w:r w:rsidRPr="00CB1921">
        <w:rPr>
          <w:rFonts w:ascii="Calibri" w:hAnsi="Calibri"/>
          <w:sz w:val="22"/>
          <w:szCs w:val="22"/>
        </w:rPr>
        <w:t xml:space="preserve"> approach of the Gold Standard Sustainable Cities Programme Cycle as </w:t>
      </w:r>
      <w:r w:rsidR="0095568E">
        <w:rPr>
          <w:rFonts w:ascii="Calibri" w:hAnsi="Calibri"/>
          <w:sz w:val="22"/>
          <w:szCs w:val="22"/>
        </w:rPr>
        <w:t>outlined</w:t>
      </w:r>
      <w:r w:rsidR="0095568E" w:rsidRPr="00CB1921">
        <w:rPr>
          <w:rFonts w:ascii="Calibri" w:hAnsi="Calibri"/>
          <w:sz w:val="22"/>
          <w:szCs w:val="22"/>
        </w:rPr>
        <w:t xml:space="preserve"> </w:t>
      </w:r>
      <w:r w:rsidRPr="00CB1921">
        <w:rPr>
          <w:rFonts w:ascii="Calibri" w:hAnsi="Calibri"/>
          <w:sz w:val="22"/>
          <w:szCs w:val="22"/>
        </w:rPr>
        <w:t xml:space="preserve">below. The </w:t>
      </w:r>
      <w:r>
        <w:rPr>
          <w:rFonts w:ascii="Calibri" w:hAnsi="Calibri"/>
          <w:sz w:val="22"/>
          <w:szCs w:val="22"/>
        </w:rPr>
        <w:t xml:space="preserve">various steps of </w:t>
      </w:r>
      <w:r w:rsidRPr="00CB1921">
        <w:rPr>
          <w:rFonts w:ascii="Calibri" w:hAnsi="Calibri"/>
          <w:sz w:val="22"/>
          <w:szCs w:val="22"/>
        </w:rPr>
        <w:t xml:space="preserve">programme </w:t>
      </w:r>
      <w:r>
        <w:rPr>
          <w:rFonts w:ascii="Calibri" w:hAnsi="Calibri"/>
          <w:sz w:val="22"/>
          <w:szCs w:val="22"/>
        </w:rPr>
        <w:t xml:space="preserve">development can be </w:t>
      </w:r>
      <w:r w:rsidRPr="00CB1921">
        <w:rPr>
          <w:rFonts w:ascii="Calibri" w:hAnsi="Calibri"/>
          <w:sz w:val="22"/>
          <w:szCs w:val="22"/>
        </w:rPr>
        <w:t xml:space="preserve">aligned with the </w:t>
      </w:r>
      <w:r>
        <w:rPr>
          <w:rFonts w:ascii="Calibri" w:hAnsi="Calibri"/>
          <w:sz w:val="22"/>
          <w:szCs w:val="22"/>
        </w:rPr>
        <w:t>typical project planning, implementation and operational phases</w:t>
      </w:r>
      <w:r w:rsidRPr="00CB1921">
        <w:rPr>
          <w:rFonts w:ascii="Calibri" w:hAnsi="Calibri"/>
          <w:sz w:val="22"/>
          <w:szCs w:val="22"/>
        </w:rPr>
        <w:t xml:space="preserve">. The Programme Cycle is </w:t>
      </w:r>
      <w:r>
        <w:rPr>
          <w:rFonts w:ascii="Calibri" w:hAnsi="Calibri"/>
          <w:sz w:val="22"/>
          <w:szCs w:val="22"/>
        </w:rPr>
        <w:t>depicted</w:t>
      </w:r>
      <w:r w:rsidRPr="00CB1921">
        <w:rPr>
          <w:rFonts w:ascii="Calibri" w:hAnsi="Calibri"/>
          <w:sz w:val="22"/>
          <w:szCs w:val="22"/>
        </w:rPr>
        <w:t xml:space="preserve"> in </w:t>
      </w:r>
      <w:r>
        <w:rPr>
          <w:rFonts w:ascii="Calibri" w:hAnsi="Calibri"/>
          <w:sz w:val="22"/>
          <w:szCs w:val="22"/>
        </w:rPr>
        <w:t>figure 1 below.</w:t>
      </w:r>
    </w:p>
    <w:p w14:paraId="1F367A2C" w14:textId="77777777" w:rsidR="009D60C9" w:rsidRDefault="009D60C9" w:rsidP="00D75F82">
      <w:pPr>
        <w:spacing w:after="0"/>
        <w:ind w:left="720"/>
        <w:jc w:val="both"/>
        <w:rPr>
          <w:noProof/>
          <w:lang w:val="en-US" w:eastAsia="en-US"/>
        </w:rPr>
      </w:pPr>
    </w:p>
    <w:p w14:paraId="3D2F3D19" w14:textId="61F16DE3" w:rsidR="00016AEA" w:rsidRDefault="00E6166F" w:rsidP="00D75F82">
      <w:pPr>
        <w:spacing w:after="0"/>
        <w:ind w:left="720"/>
        <w:jc w:val="both"/>
        <w:rPr>
          <w:noProof/>
          <w:lang w:val="en-US" w:eastAsia="en-US"/>
        </w:rPr>
      </w:pPr>
      <w:r w:rsidRPr="00E6166F">
        <w:rPr>
          <w:noProof/>
          <w:lang w:val="en-US" w:eastAsia="en-US"/>
        </w:rPr>
        <w:t xml:space="preserve"> </w:t>
      </w:r>
      <w:r w:rsidR="009D60C9">
        <w:rPr>
          <w:noProof/>
          <w:lang w:val="en-US" w:eastAsia="en-US"/>
        </w:rPr>
        <mc:AlternateContent>
          <mc:Choice Requires="wpg">
            <w:drawing>
              <wp:inline distT="0" distB="0" distL="0" distR="0" wp14:anchorId="0611919C" wp14:editId="6414C8EA">
                <wp:extent cx="5223850" cy="5072204"/>
                <wp:effectExtent l="0" t="0" r="34290" b="33655"/>
                <wp:docPr id="15" name="Group 13"/>
                <wp:cNvGraphicFramePr/>
                <a:graphic xmlns:a="http://schemas.openxmlformats.org/drawingml/2006/main">
                  <a:graphicData uri="http://schemas.microsoft.com/office/word/2010/wordprocessingGroup">
                    <wpg:wgp>
                      <wpg:cNvGrpSpPr/>
                      <wpg:grpSpPr>
                        <a:xfrm>
                          <a:off x="0" y="0"/>
                          <a:ext cx="5223850" cy="5072204"/>
                          <a:chOff x="0" y="0"/>
                          <a:chExt cx="4946228" cy="4197181"/>
                        </a:xfrm>
                      </wpg:grpSpPr>
                      <wpg:graphicFrame>
                        <wpg:cNvPr id="16" name="Diagram 16"/>
                        <wpg:cNvFrPr/>
                        <wpg:xfrm>
                          <a:off x="0" y="0"/>
                          <a:ext cx="4946228" cy="4176608"/>
                        </wpg:xfrm>
                        <a:graphic>
                          <a:graphicData uri="http://schemas.openxmlformats.org/drawingml/2006/diagram">
                            <dgm:relIds xmlns:dgm="http://schemas.openxmlformats.org/drawingml/2006/diagram" xmlns:r="http://schemas.openxmlformats.org/officeDocument/2006/relationships" r:dm="rId10" r:lo="rId11" r:qs="rId12" r:cs="rId13"/>
                          </a:graphicData>
                        </a:graphic>
                      </wpg:graphicFrame>
                      <wps:wsp>
                        <wps:cNvPr id="17" name="Freeform 17"/>
                        <wps:cNvSpPr/>
                        <wps:spPr>
                          <a:xfrm>
                            <a:off x="3335867" y="98704"/>
                            <a:ext cx="1456604" cy="187994"/>
                          </a:xfrm>
                          <a:custGeom>
                            <a:avLst/>
                            <a:gdLst>
                              <a:gd name="connsiteX0" fmla="*/ 0 w 1820331"/>
                              <a:gd name="connsiteY0" fmla="*/ 57499 h 574988"/>
                              <a:gd name="connsiteX1" fmla="*/ 57499 w 1820331"/>
                              <a:gd name="connsiteY1" fmla="*/ 0 h 574988"/>
                              <a:gd name="connsiteX2" fmla="*/ 1762832 w 1820331"/>
                              <a:gd name="connsiteY2" fmla="*/ 0 h 574988"/>
                              <a:gd name="connsiteX3" fmla="*/ 1820331 w 1820331"/>
                              <a:gd name="connsiteY3" fmla="*/ 57499 h 574988"/>
                              <a:gd name="connsiteX4" fmla="*/ 1820331 w 1820331"/>
                              <a:gd name="connsiteY4" fmla="*/ 517489 h 574988"/>
                              <a:gd name="connsiteX5" fmla="*/ 1762832 w 1820331"/>
                              <a:gd name="connsiteY5" fmla="*/ 574988 h 574988"/>
                              <a:gd name="connsiteX6" fmla="*/ 57499 w 1820331"/>
                              <a:gd name="connsiteY6" fmla="*/ 574988 h 574988"/>
                              <a:gd name="connsiteX7" fmla="*/ 0 w 1820331"/>
                              <a:gd name="connsiteY7" fmla="*/ 517489 h 574988"/>
                              <a:gd name="connsiteX8" fmla="*/ 0 w 1820331"/>
                              <a:gd name="connsiteY8" fmla="*/ 57499 h 5749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20331" h="574988">
                                <a:moveTo>
                                  <a:pt x="0" y="57499"/>
                                </a:moveTo>
                                <a:cubicBezTo>
                                  <a:pt x="0" y="25743"/>
                                  <a:pt x="25743" y="0"/>
                                  <a:pt x="57499" y="0"/>
                                </a:cubicBezTo>
                                <a:lnTo>
                                  <a:pt x="1762832" y="0"/>
                                </a:lnTo>
                                <a:cubicBezTo>
                                  <a:pt x="1794588" y="0"/>
                                  <a:pt x="1820331" y="25743"/>
                                  <a:pt x="1820331" y="57499"/>
                                </a:cubicBezTo>
                                <a:lnTo>
                                  <a:pt x="1820331" y="517489"/>
                                </a:lnTo>
                                <a:cubicBezTo>
                                  <a:pt x="1820331" y="549245"/>
                                  <a:pt x="1794588" y="574988"/>
                                  <a:pt x="1762832" y="574988"/>
                                </a:cubicBezTo>
                                <a:lnTo>
                                  <a:pt x="57499" y="574988"/>
                                </a:lnTo>
                                <a:cubicBezTo>
                                  <a:pt x="25743" y="574988"/>
                                  <a:pt x="0" y="549245"/>
                                  <a:pt x="0" y="517489"/>
                                </a:cubicBezTo>
                                <a:lnTo>
                                  <a:pt x="0" y="57499"/>
                                </a:lnTo>
                                <a:close/>
                              </a:path>
                            </a:pathLst>
                          </a:custGeom>
                          <a:solidFill>
                            <a:schemeClr val="accent1"/>
                          </a:solidFill>
                        </wps:spPr>
                        <wps:style>
                          <a:lnRef idx="2">
                            <a:schemeClr val="lt1">
                              <a:hueOff val="0"/>
                              <a:satOff val="0"/>
                              <a:lumOff val="0"/>
                              <a:alphaOff val="0"/>
                            </a:schemeClr>
                          </a:lnRef>
                          <a:fillRef idx="1">
                            <a:schemeClr val="accent3">
                              <a:hueOff val="0"/>
                              <a:satOff val="0"/>
                              <a:lumOff val="0"/>
                              <a:alphaOff val="0"/>
                            </a:schemeClr>
                          </a:fillRef>
                          <a:effectRef idx="0">
                            <a:schemeClr val="accent3">
                              <a:hueOff val="0"/>
                              <a:satOff val="0"/>
                              <a:lumOff val="0"/>
                              <a:alphaOff val="0"/>
                            </a:schemeClr>
                          </a:effectRef>
                          <a:fontRef idx="minor">
                            <a:schemeClr val="lt1"/>
                          </a:fontRef>
                        </wps:style>
                        <wps:txbx>
                          <w:txbxContent>
                            <w:p w14:paraId="2E72C9CC" w14:textId="77777777" w:rsidR="00450D78" w:rsidRDefault="00450D78" w:rsidP="009D60C9">
                              <w:pPr>
                                <w:pStyle w:val="NormalWeb"/>
                                <w:spacing w:before="0" w:beforeAutospacing="0" w:after="67" w:afterAutospacing="0" w:line="216" w:lineRule="auto"/>
                                <w:jc w:val="center"/>
                              </w:pPr>
                              <w:r>
                                <w:rPr>
                                  <w:rFonts w:asciiTheme="minorHAnsi" w:hAnsi="Cambria" w:cstheme="minorBidi"/>
                                  <w:color w:val="FFFFFF" w:themeColor="background1"/>
                                  <w:kern w:val="24"/>
                                  <w:sz w:val="16"/>
                                  <w:szCs w:val="16"/>
                                  <w:lang w:val="en-US"/>
                                </w:rPr>
                                <w:t>Status</w:t>
                              </w:r>
                            </w:p>
                          </w:txbxContent>
                        </wps:txbx>
                        <wps:bodyPr spcFirstLastPara="0" vert="horz" wrap="square" lIns="54941" tIns="54941" rIns="54941" bIns="54941" numCol="1" spcCol="1270" anchor="ctr" anchorCtr="0">
                          <a:noAutofit/>
                        </wps:bodyPr>
                      </wps:wsp>
                      <wps:wsp>
                        <wps:cNvPr id="18" name="Freeform 18"/>
                        <wps:cNvSpPr/>
                        <wps:spPr>
                          <a:xfrm>
                            <a:off x="3356187" y="1525276"/>
                            <a:ext cx="1456604" cy="187994"/>
                          </a:xfrm>
                          <a:custGeom>
                            <a:avLst/>
                            <a:gdLst>
                              <a:gd name="connsiteX0" fmla="*/ 0 w 1820331"/>
                              <a:gd name="connsiteY0" fmla="*/ 57499 h 574988"/>
                              <a:gd name="connsiteX1" fmla="*/ 57499 w 1820331"/>
                              <a:gd name="connsiteY1" fmla="*/ 0 h 574988"/>
                              <a:gd name="connsiteX2" fmla="*/ 1762832 w 1820331"/>
                              <a:gd name="connsiteY2" fmla="*/ 0 h 574988"/>
                              <a:gd name="connsiteX3" fmla="*/ 1820331 w 1820331"/>
                              <a:gd name="connsiteY3" fmla="*/ 57499 h 574988"/>
                              <a:gd name="connsiteX4" fmla="*/ 1820331 w 1820331"/>
                              <a:gd name="connsiteY4" fmla="*/ 517489 h 574988"/>
                              <a:gd name="connsiteX5" fmla="*/ 1762832 w 1820331"/>
                              <a:gd name="connsiteY5" fmla="*/ 574988 h 574988"/>
                              <a:gd name="connsiteX6" fmla="*/ 57499 w 1820331"/>
                              <a:gd name="connsiteY6" fmla="*/ 574988 h 574988"/>
                              <a:gd name="connsiteX7" fmla="*/ 0 w 1820331"/>
                              <a:gd name="connsiteY7" fmla="*/ 517489 h 574988"/>
                              <a:gd name="connsiteX8" fmla="*/ 0 w 1820331"/>
                              <a:gd name="connsiteY8" fmla="*/ 57499 h 5749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20331" h="574988">
                                <a:moveTo>
                                  <a:pt x="0" y="57499"/>
                                </a:moveTo>
                                <a:cubicBezTo>
                                  <a:pt x="0" y="25743"/>
                                  <a:pt x="25743" y="0"/>
                                  <a:pt x="57499" y="0"/>
                                </a:cubicBezTo>
                                <a:lnTo>
                                  <a:pt x="1762832" y="0"/>
                                </a:lnTo>
                                <a:cubicBezTo>
                                  <a:pt x="1794588" y="0"/>
                                  <a:pt x="1820331" y="25743"/>
                                  <a:pt x="1820331" y="57499"/>
                                </a:cubicBezTo>
                                <a:lnTo>
                                  <a:pt x="1820331" y="517489"/>
                                </a:lnTo>
                                <a:cubicBezTo>
                                  <a:pt x="1820331" y="549245"/>
                                  <a:pt x="1794588" y="574988"/>
                                  <a:pt x="1762832" y="574988"/>
                                </a:cubicBezTo>
                                <a:lnTo>
                                  <a:pt x="57499" y="574988"/>
                                </a:lnTo>
                                <a:cubicBezTo>
                                  <a:pt x="25743" y="574988"/>
                                  <a:pt x="0" y="549245"/>
                                  <a:pt x="0" y="517489"/>
                                </a:cubicBezTo>
                                <a:lnTo>
                                  <a:pt x="0" y="57499"/>
                                </a:lnTo>
                                <a:close/>
                              </a:path>
                            </a:pathLst>
                          </a:custGeom>
                          <a:solidFill>
                            <a:schemeClr val="accent1"/>
                          </a:solidFill>
                        </wps:spPr>
                        <wps:style>
                          <a:lnRef idx="2">
                            <a:schemeClr val="lt1">
                              <a:hueOff val="0"/>
                              <a:satOff val="0"/>
                              <a:lumOff val="0"/>
                              <a:alphaOff val="0"/>
                            </a:schemeClr>
                          </a:lnRef>
                          <a:fillRef idx="1">
                            <a:schemeClr val="accent3">
                              <a:hueOff val="0"/>
                              <a:satOff val="0"/>
                              <a:lumOff val="0"/>
                              <a:alphaOff val="0"/>
                            </a:schemeClr>
                          </a:fillRef>
                          <a:effectRef idx="0">
                            <a:schemeClr val="accent3">
                              <a:hueOff val="0"/>
                              <a:satOff val="0"/>
                              <a:lumOff val="0"/>
                              <a:alphaOff val="0"/>
                            </a:schemeClr>
                          </a:effectRef>
                          <a:fontRef idx="minor">
                            <a:schemeClr val="lt1"/>
                          </a:fontRef>
                        </wps:style>
                        <wps:txbx>
                          <w:txbxContent>
                            <w:p w14:paraId="04B45F6B" w14:textId="77777777" w:rsidR="00450D78" w:rsidRDefault="00450D78" w:rsidP="009D60C9">
                              <w:pPr>
                                <w:pStyle w:val="NormalWeb"/>
                                <w:spacing w:before="0" w:beforeAutospacing="0" w:after="67" w:afterAutospacing="0" w:line="216" w:lineRule="auto"/>
                                <w:jc w:val="center"/>
                              </w:pPr>
                              <w:r>
                                <w:rPr>
                                  <w:rFonts w:asciiTheme="minorHAnsi" w:hAnsi="Cambria" w:cstheme="minorBidi"/>
                                  <w:color w:val="FFFFFF" w:themeColor="background1"/>
                                  <w:kern w:val="24"/>
                                  <w:sz w:val="16"/>
                                  <w:szCs w:val="16"/>
                                  <w:lang w:val="en-US"/>
                                </w:rPr>
                                <w:t>Listing</w:t>
                              </w:r>
                            </w:p>
                          </w:txbxContent>
                        </wps:txbx>
                        <wps:bodyPr spcFirstLastPara="0" vert="horz" wrap="square" lIns="54941" tIns="54941" rIns="54941" bIns="54941" numCol="1" spcCol="1270" anchor="ctr" anchorCtr="0">
                          <a:noAutofit/>
                        </wps:bodyPr>
                      </wps:wsp>
                      <wps:wsp>
                        <wps:cNvPr id="19" name="Freeform 19"/>
                        <wps:cNvSpPr/>
                        <wps:spPr>
                          <a:xfrm>
                            <a:off x="3335867" y="2590204"/>
                            <a:ext cx="1463040" cy="187994"/>
                          </a:xfrm>
                          <a:custGeom>
                            <a:avLst/>
                            <a:gdLst>
                              <a:gd name="connsiteX0" fmla="*/ 0 w 1820331"/>
                              <a:gd name="connsiteY0" fmla="*/ 57499 h 574988"/>
                              <a:gd name="connsiteX1" fmla="*/ 57499 w 1820331"/>
                              <a:gd name="connsiteY1" fmla="*/ 0 h 574988"/>
                              <a:gd name="connsiteX2" fmla="*/ 1762832 w 1820331"/>
                              <a:gd name="connsiteY2" fmla="*/ 0 h 574988"/>
                              <a:gd name="connsiteX3" fmla="*/ 1820331 w 1820331"/>
                              <a:gd name="connsiteY3" fmla="*/ 57499 h 574988"/>
                              <a:gd name="connsiteX4" fmla="*/ 1820331 w 1820331"/>
                              <a:gd name="connsiteY4" fmla="*/ 517489 h 574988"/>
                              <a:gd name="connsiteX5" fmla="*/ 1762832 w 1820331"/>
                              <a:gd name="connsiteY5" fmla="*/ 574988 h 574988"/>
                              <a:gd name="connsiteX6" fmla="*/ 57499 w 1820331"/>
                              <a:gd name="connsiteY6" fmla="*/ 574988 h 574988"/>
                              <a:gd name="connsiteX7" fmla="*/ 0 w 1820331"/>
                              <a:gd name="connsiteY7" fmla="*/ 517489 h 574988"/>
                              <a:gd name="connsiteX8" fmla="*/ 0 w 1820331"/>
                              <a:gd name="connsiteY8" fmla="*/ 57499 h 5749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20331" h="574988">
                                <a:moveTo>
                                  <a:pt x="0" y="57499"/>
                                </a:moveTo>
                                <a:cubicBezTo>
                                  <a:pt x="0" y="25743"/>
                                  <a:pt x="25743" y="0"/>
                                  <a:pt x="57499" y="0"/>
                                </a:cubicBezTo>
                                <a:lnTo>
                                  <a:pt x="1762832" y="0"/>
                                </a:lnTo>
                                <a:cubicBezTo>
                                  <a:pt x="1794588" y="0"/>
                                  <a:pt x="1820331" y="25743"/>
                                  <a:pt x="1820331" y="57499"/>
                                </a:cubicBezTo>
                                <a:lnTo>
                                  <a:pt x="1820331" y="517489"/>
                                </a:lnTo>
                                <a:cubicBezTo>
                                  <a:pt x="1820331" y="549245"/>
                                  <a:pt x="1794588" y="574988"/>
                                  <a:pt x="1762832" y="574988"/>
                                </a:cubicBezTo>
                                <a:lnTo>
                                  <a:pt x="57499" y="574988"/>
                                </a:lnTo>
                                <a:cubicBezTo>
                                  <a:pt x="25743" y="574988"/>
                                  <a:pt x="0" y="549245"/>
                                  <a:pt x="0" y="517489"/>
                                </a:cubicBezTo>
                                <a:lnTo>
                                  <a:pt x="0" y="57499"/>
                                </a:lnTo>
                                <a:close/>
                              </a:path>
                            </a:pathLst>
                          </a:custGeom>
                          <a:solidFill>
                            <a:schemeClr val="accent1"/>
                          </a:solidFill>
                        </wps:spPr>
                        <wps:style>
                          <a:lnRef idx="2">
                            <a:schemeClr val="lt1">
                              <a:hueOff val="0"/>
                              <a:satOff val="0"/>
                              <a:lumOff val="0"/>
                              <a:alphaOff val="0"/>
                            </a:schemeClr>
                          </a:lnRef>
                          <a:fillRef idx="1">
                            <a:schemeClr val="accent3">
                              <a:hueOff val="0"/>
                              <a:satOff val="0"/>
                              <a:lumOff val="0"/>
                              <a:alphaOff val="0"/>
                            </a:schemeClr>
                          </a:fillRef>
                          <a:effectRef idx="0">
                            <a:schemeClr val="accent3">
                              <a:hueOff val="0"/>
                              <a:satOff val="0"/>
                              <a:lumOff val="0"/>
                              <a:alphaOff val="0"/>
                            </a:schemeClr>
                          </a:effectRef>
                          <a:fontRef idx="minor">
                            <a:schemeClr val="lt1"/>
                          </a:fontRef>
                        </wps:style>
                        <wps:txbx>
                          <w:txbxContent>
                            <w:p w14:paraId="16BD4A37" w14:textId="77777777" w:rsidR="00450D78" w:rsidRDefault="00450D78" w:rsidP="009D60C9">
                              <w:pPr>
                                <w:pStyle w:val="NormalWeb"/>
                                <w:spacing w:before="0" w:beforeAutospacing="0" w:after="67" w:afterAutospacing="0" w:line="216" w:lineRule="auto"/>
                                <w:jc w:val="center"/>
                              </w:pPr>
                              <w:r>
                                <w:rPr>
                                  <w:rFonts w:asciiTheme="minorHAnsi" w:hAnsi="Cambria" w:cstheme="minorBidi"/>
                                  <w:color w:val="FFFFFF" w:themeColor="background1"/>
                                  <w:kern w:val="24"/>
                                  <w:sz w:val="16"/>
                                  <w:szCs w:val="16"/>
                                  <w:lang w:val="en-US"/>
                                </w:rPr>
                                <w:t>Registration</w:t>
                              </w:r>
                            </w:p>
                          </w:txbxContent>
                        </wps:txbx>
                        <wps:bodyPr spcFirstLastPara="0" vert="horz" wrap="square" lIns="54941" tIns="54941" rIns="54941" bIns="54941" numCol="1" spcCol="1270" anchor="ctr" anchorCtr="0">
                          <a:noAutofit/>
                        </wps:bodyPr>
                      </wps:wsp>
                      <wps:wsp>
                        <wps:cNvPr id="20" name="Freeform 20"/>
                        <wps:cNvSpPr/>
                        <wps:spPr>
                          <a:xfrm>
                            <a:off x="3344333" y="3301206"/>
                            <a:ext cx="1463040" cy="187994"/>
                          </a:xfrm>
                          <a:custGeom>
                            <a:avLst/>
                            <a:gdLst>
                              <a:gd name="connsiteX0" fmla="*/ 0 w 1820331"/>
                              <a:gd name="connsiteY0" fmla="*/ 57499 h 574988"/>
                              <a:gd name="connsiteX1" fmla="*/ 57499 w 1820331"/>
                              <a:gd name="connsiteY1" fmla="*/ 0 h 574988"/>
                              <a:gd name="connsiteX2" fmla="*/ 1762832 w 1820331"/>
                              <a:gd name="connsiteY2" fmla="*/ 0 h 574988"/>
                              <a:gd name="connsiteX3" fmla="*/ 1820331 w 1820331"/>
                              <a:gd name="connsiteY3" fmla="*/ 57499 h 574988"/>
                              <a:gd name="connsiteX4" fmla="*/ 1820331 w 1820331"/>
                              <a:gd name="connsiteY4" fmla="*/ 517489 h 574988"/>
                              <a:gd name="connsiteX5" fmla="*/ 1762832 w 1820331"/>
                              <a:gd name="connsiteY5" fmla="*/ 574988 h 574988"/>
                              <a:gd name="connsiteX6" fmla="*/ 57499 w 1820331"/>
                              <a:gd name="connsiteY6" fmla="*/ 574988 h 574988"/>
                              <a:gd name="connsiteX7" fmla="*/ 0 w 1820331"/>
                              <a:gd name="connsiteY7" fmla="*/ 517489 h 574988"/>
                              <a:gd name="connsiteX8" fmla="*/ 0 w 1820331"/>
                              <a:gd name="connsiteY8" fmla="*/ 57499 h 5749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20331" h="574988">
                                <a:moveTo>
                                  <a:pt x="0" y="57499"/>
                                </a:moveTo>
                                <a:cubicBezTo>
                                  <a:pt x="0" y="25743"/>
                                  <a:pt x="25743" y="0"/>
                                  <a:pt x="57499" y="0"/>
                                </a:cubicBezTo>
                                <a:lnTo>
                                  <a:pt x="1762832" y="0"/>
                                </a:lnTo>
                                <a:cubicBezTo>
                                  <a:pt x="1794588" y="0"/>
                                  <a:pt x="1820331" y="25743"/>
                                  <a:pt x="1820331" y="57499"/>
                                </a:cubicBezTo>
                                <a:lnTo>
                                  <a:pt x="1820331" y="517489"/>
                                </a:lnTo>
                                <a:cubicBezTo>
                                  <a:pt x="1820331" y="549245"/>
                                  <a:pt x="1794588" y="574988"/>
                                  <a:pt x="1762832" y="574988"/>
                                </a:cubicBezTo>
                                <a:lnTo>
                                  <a:pt x="57499" y="574988"/>
                                </a:lnTo>
                                <a:cubicBezTo>
                                  <a:pt x="25743" y="574988"/>
                                  <a:pt x="0" y="549245"/>
                                  <a:pt x="0" y="517489"/>
                                </a:cubicBezTo>
                                <a:lnTo>
                                  <a:pt x="0" y="57499"/>
                                </a:lnTo>
                                <a:close/>
                              </a:path>
                            </a:pathLst>
                          </a:custGeom>
                          <a:solidFill>
                            <a:schemeClr val="accent1"/>
                          </a:solidFill>
                        </wps:spPr>
                        <wps:style>
                          <a:lnRef idx="2">
                            <a:schemeClr val="lt1">
                              <a:hueOff val="0"/>
                              <a:satOff val="0"/>
                              <a:lumOff val="0"/>
                              <a:alphaOff val="0"/>
                            </a:schemeClr>
                          </a:lnRef>
                          <a:fillRef idx="1">
                            <a:schemeClr val="accent3">
                              <a:hueOff val="0"/>
                              <a:satOff val="0"/>
                              <a:lumOff val="0"/>
                              <a:alphaOff val="0"/>
                            </a:schemeClr>
                          </a:fillRef>
                          <a:effectRef idx="0">
                            <a:schemeClr val="accent3">
                              <a:hueOff val="0"/>
                              <a:satOff val="0"/>
                              <a:lumOff val="0"/>
                              <a:alphaOff val="0"/>
                            </a:schemeClr>
                          </a:effectRef>
                          <a:fontRef idx="minor">
                            <a:schemeClr val="lt1"/>
                          </a:fontRef>
                        </wps:style>
                        <wps:txbx>
                          <w:txbxContent>
                            <w:p w14:paraId="76D4D840" w14:textId="77777777" w:rsidR="00450D78" w:rsidRDefault="00450D78" w:rsidP="009D60C9">
                              <w:pPr>
                                <w:pStyle w:val="NormalWeb"/>
                                <w:spacing w:before="0" w:beforeAutospacing="0" w:after="67" w:afterAutospacing="0" w:line="216" w:lineRule="auto"/>
                                <w:jc w:val="center"/>
                              </w:pPr>
                              <w:r>
                                <w:rPr>
                                  <w:rFonts w:asciiTheme="minorHAnsi" w:hAnsi="Cambria" w:cstheme="minorBidi"/>
                                  <w:color w:val="FFFFFF" w:themeColor="background1"/>
                                  <w:kern w:val="24"/>
                                  <w:sz w:val="16"/>
                                  <w:szCs w:val="16"/>
                                  <w:lang w:val="en-US"/>
                                </w:rPr>
                                <w:t>Inclusion of new activity</w:t>
                              </w:r>
                            </w:p>
                          </w:txbxContent>
                        </wps:txbx>
                        <wps:bodyPr spcFirstLastPara="0" vert="horz" wrap="square" lIns="54941" tIns="54941" rIns="54941" bIns="54941" numCol="1" spcCol="1270" anchor="ctr" anchorCtr="0">
                          <a:noAutofit/>
                        </wps:bodyPr>
                      </wps:wsp>
                      <wps:wsp>
                        <wps:cNvPr id="21" name="Freeform 21"/>
                        <wps:cNvSpPr/>
                        <wps:spPr>
                          <a:xfrm>
                            <a:off x="3335867" y="4009187"/>
                            <a:ext cx="1463040" cy="187994"/>
                          </a:xfrm>
                          <a:custGeom>
                            <a:avLst/>
                            <a:gdLst>
                              <a:gd name="connsiteX0" fmla="*/ 0 w 1820331"/>
                              <a:gd name="connsiteY0" fmla="*/ 57499 h 574988"/>
                              <a:gd name="connsiteX1" fmla="*/ 57499 w 1820331"/>
                              <a:gd name="connsiteY1" fmla="*/ 0 h 574988"/>
                              <a:gd name="connsiteX2" fmla="*/ 1762832 w 1820331"/>
                              <a:gd name="connsiteY2" fmla="*/ 0 h 574988"/>
                              <a:gd name="connsiteX3" fmla="*/ 1820331 w 1820331"/>
                              <a:gd name="connsiteY3" fmla="*/ 57499 h 574988"/>
                              <a:gd name="connsiteX4" fmla="*/ 1820331 w 1820331"/>
                              <a:gd name="connsiteY4" fmla="*/ 517489 h 574988"/>
                              <a:gd name="connsiteX5" fmla="*/ 1762832 w 1820331"/>
                              <a:gd name="connsiteY5" fmla="*/ 574988 h 574988"/>
                              <a:gd name="connsiteX6" fmla="*/ 57499 w 1820331"/>
                              <a:gd name="connsiteY6" fmla="*/ 574988 h 574988"/>
                              <a:gd name="connsiteX7" fmla="*/ 0 w 1820331"/>
                              <a:gd name="connsiteY7" fmla="*/ 517489 h 574988"/>
                              <a:gd name="connsiteX8" fmla="*/ 0 w 1820331"/>
                              <a:gd name="connsiteY8" fmla="*/ 57499 h 5749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20331" h="574988">
                                <a:moveTo>
                                  <a:pt x="0" y="57499"/>
                                </a:moveTo>
                                <a:cubicBezTo>
                                  <a:pt x="0" y="25743"/>
                                  <a:pt x="25743" y="0"/>
                                  <a:pt x="57499" y="0"/>
                                </a:cubicBezTo>
                                <a:lnTo>
                                  <a:pt x="1762832" y="0"/>
                                </a:lnTo>
                                <a:cubicBezTo>
                                  <a:pt x="1794588" y="0"/>
                                  <a:pt x="1820331" y="25743"/>
                                  <a:pt x="1820331" y="57499"/>
                                </a:cubicBezTo>
                                <a:lnTo>
                                  <a:pt x="1820331" y="517489"/>
                                </a:lnTo>
                                <a:cubicBezTo>
                                  <a:pt x="1820331" y="549245"/>
                                  <a:pt x="1794588" y="574988"/>
                                  <a:pt x="1762832" y="574988"/>
                                </a:cubicBezTo>
                                <a:lnTo>
                                  <a:pt x="57499" y="574988"/>
                                </a:lnTo>
                                <a:cubicBezTo>
                                  <a:pt x="25743" y="574988"/>
                                  <a:pt x="0" y="549245"/>
                                  <a:pt x="0" y="517489"/>
                                </a:cubicBezTo>
                                <a:lnTo>
                                  <a:pt x="0" y="57499"/>
                                </a:lnTo>
                                <a:close/>
                              </a:path>
                            </a:pathLst>
                          </a:custGeom>
                          <a:solidFill>
                            <a:schemeClr val="accent1"/>
                          </a:solidFill>
                        </wps:spPr>
                        <wps:style>
                          <a:lnRef idx="2">
                            <a:schemeClr val="lt1">
                              <a:hueOff val="0"/>
                              <a:satOff val="0"/>
                              <a:lumOff val="0"/>
                              <a:alphaOff val="0"/>
                            </a:schemeClr>
                          </a:lnRef>
                          <a:fillRef idx="1">
                            <a:schemeClr val="accent3">
                              <a:hueOff val="0"/>
                              <a:satOff val="0"/>
                              <a:lumOff val="0"/>
                              <a:alphaOff val="0"/>
                            </a:schemeClr>
                          </a:fillRef>
                          <a:effectRef idx="0">
                            <a:schemeClr val="accent3">
                              <a:hueOff val="0"/>
                              <a:satOff val="0"/>
                              <a:lumOff val="0"/>
                              <a:alphaOff val="0"/>
                            </a:schemeClr>
                          </a:effectRef>
                          <a:fontRef idx="minor">
                            <a:schemeClr val="lt1"/>
                          </a:fontRef>
                        </wps:style>
                        <wps:txbx>
                          <w:txbxContent>
                            <w:p w14:paraId="5E78F8E6" w14:textId="77777777" w:rsidR="00450D78" w:rsidRDefault="00450D78" w:rsidP="009D60C9">
                              <w:pPr>
                                <w:pStyle w:val="NormalWeb"/>
                                <w:spacing w:before="0" w:beforeAutospacing="0" w:after="67" w:afterAutospacing="0" w:line="216" w:lineRule="auto"/>
                                <w:jc w:val="center"/>
                              </w:pPr>
                              <w:r>
                                <w:rPr>
                                  <w:rFonts w:asciiTheme="minorHAnsi" w:hAnsi="Cambria" w:cstheme="minorBidi"/>
                                  <w:color w:val="FFFFFF" w:themeColor="background1"/>
                                  <w:kern w:val="24"/>
                                  <w:sz w:val="16"/>
                                  <w:szCs w:val="16"/>
                                  <w:lang w:val="en-US"/>
                                </w:rPr>
                                <w:t>Certification of results</w:t>
                              </w:r>
                            </w:p>
                          </w:txbxContent>
                        </wps:txbx>
                        <wps:bodyPr spcFirstLastPara="0" vert="horz" wrap="square" lIns="54941" tIns="54941" rIns="54941" bIns="54941" numCol="1" spcCol="1270" anchor="ctr" anchorCtr="0">
                          <a:noAutofit/>
                        </wps:bodyPr>
                      </wps:wsp>
                    </wpg:wgp>
                  </a:graphicData>
                </a:graphic>
              </wp:inline>
            </w:drawing>
          </mc:Choice>
          <mc:Fallback>
            <w:pict>
              <v:group id="Group 13" o:spid="_x0000_s1026" style="width:411.35pt;height:399.4pt;mso-position-horizontal-relative:char;mso-position-vertical-relative:line" coordsize="4946228,4197181" o:gfxdata="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6" o:spid="_x0000_s1027" type="#_x0000_t75" style="position:absolute;left:-11544;top:5044;width:4969716;height:41666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">
                  <v:imagedata r:id="rId16" o:title=""/>
                  <o:lock v:ext="edit" aspectratio="f"/>
                </v:shape>
                <v:shape id="Freeform 17" o:spid="_x0000_s1028" style="position:absolute;left:3335867;top:98704;width:1456604;height:187994;visibility:visible;mso-wrap-style:square;v-text-anchor:middle" coordsize="1820331,57498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deqIwAAA&#10;ANsAAAAPAAAAZHJzL2Rvd25yZXYueG1sRE9Li8IwEL4L/ocwwt40VVxXqlHEB+zBi93ieWjGttpM&#10;ShPb+u83Cwve5uN7znrbm0q01LjSsoLpJAJBnFldcq4g/TmNlyCcR9ZYWSYFL3Kw3QwHa4y17fhC&#10;beJzEULYxaig8L6OpXRZQQbdxNbEgbvZxqAPsMmlbrAL4aaSsyhaSIMlh4YCa9oXlD2Sp1FwnztK&#10;PttLknbn1+nqlndzPB+U+hj1uxUIT71/i//d3zrM/4K/X8IBcvM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odeqIwAAAANsAAAAPAAAAAAAAAAAAAAAAAJcCAABkcnMvZG93bnJl&#10;di54bWxQSwUGAAAAAAQABAD1AAAAhAMAAAAA&#10;" adj="-11796480,,5400" path="m0,57499c0,25743,25743,,57499,0l1762832,0c1794588,,1820331,25743,1820331,57499l1820331,517489c1820331,549245,1794588,574988,1762832,574988l57499,574988c25743,574988,,549245,,517489l0,57499xe" fillcolor="#4f81bd [3204]" strokecolor="white [3201]" strokeweight="2pt">
                  <v:stroke joinstyle="miter"/>
                  <v:formulas/>
                  <v:path arrowok="t" o:connecttype="custom" o:connectlocs="0,18799;46010,0;1410594,0;1456604,18799;1456604,169195;1410594,187994;46010,187994;0,169195;0,18799" o:connectangles="0,0,0,0,0,0,0,0,0" textboxrect="0,0,1820331,574988"/>
                  <v:textbox inset="54941emu,54941emu,54941emu,54941emu">
                    <w:txbxContent>
                      <w:p w14:paraId="2E72C9CC" w14:textId="77777777" w:rsidR="00C15151" w:rsidRDefault="00C15151" w:rsidP="009D60C9">
                        <w:pPr>
                          <w:pStyle w:val="NormalWeb"/>
                          <w:spacing w:before="0" w:beforeAutospacing="0" w:after="67" w:afterAutospacing="0" w:line="216" w:lineRule="auto"/>
                          <w:jc w:val="center"/>
                        </w:pPr>
                        <w:r>
                          <w:rPr>
                            <w:rFonts w:asciiTheme="minorHAnsi" w:hAnsi="Cambria" w:cstheme="minorBidi"/>
                            <w:color w:val="FFFFFF" w:themeColor="background1"/>
                            <w:kern w:val="24"/>
                            <w:sz w:val="16"/>
                            <w:szCs w:val="16"/>
                            <w:lang w:val="en-US"/>
                          </w:rPr>
                          <w:t>Status</w:t>
                        </w:r>
                      </w:p>
                    </w:txbxContent>
                  </v:textbox>
                </v:shape>
                <v:shape id="Freeform 18" o:spid="_x0000_s1029" style="position:absolute;left:3356187;top:1525276;width:1456604;height:187994;visibility:visible;mso-wrap-style:square;v-text-anchor:middle" coordsize="1820331,57498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6n76wwAA&#10;ANsAAAAPAAAAZHJzL2Rvd25yZXYueG1sRI9Ba8JAEIXvBf/DMoK3ulGsSHQV0Qo9eDGVnofsmESz&#10;syG7TeK/7xwK3mZ4b977ZrMbXK06akPl2cBsmoAizr2tuDBw/T69r0CFiGyx9kwGnhRgtx29bTC1&#10;vucLdVkslIRwSNFAGWOTah3ykhyGqW+IRbv51mGUtS20bbGXcFfreZIstcOKpaHEhg4l5Y/s1xm4&#10;LwJlH90lu/bn5+knrO7u83w0ZjIe9mtQkYb4Mv9ff1nBF1j5RQbQ2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6n76wwAAANsAAAAPAAAAAAAAAAAAAAAAAJcCAABkcnMvZG93&#10;bnJldi54bWxQSwUGAAAAAAQABAD1AAAAhwMAAAAA&#10;" adj="-11796480,,5400" path="m0,57499c0,25743,25743,,57499,0l1762832,0c1794588,,1820331,25743,1820331,57499l1820331,517489c1820331,549245,1794588,574988,1762832,574988l57499,574988c25743,574988,,549245,,517489l0,57499xe" fillcolor="#4f81bd [3204]" strokecolor="white [3201]" strokeweight="2pt">
                  <v:stroke joinstyle="miter"/>
                  <v:formulas/>
                  <v:path arrowok="t" o:connecttype="custom" o:connectlocs="0,18799;46010,0;1410594,0;1456604,18799;1456604,169195;1410594,187994;46010,187994;0,169195;0,18799" o:connectangles="0,0,0,0,0,0,0,0,0" textboxrect="0,0,1820331,574988"/>
                  <v:textbox inset="54941emu,54941emu,54941emu,54941emu">
                    <w:txbxContent>
                      <w:p w14:paraId="04B45F6B" w14:textId="77777777" w:rsidR="00C15151" w:rsidRDefault="00C15151" w:rsidP="009D60C9">
                        <w:pPr>
                          <w:pStyle w:val="NormalWeb"/>
                          <w:spacing w:before="0" w:beforeAutospacing="0" w:after="67" w:afterAutospacing="0" w:line="216" w:lineRule="auto"/>
                          <w:jc w:val="center"/>
                        </w:pPr>
                        <w:r>
                          <w:rPr>
                            <w:rFonts w:asciiTheme="minorHAnsi" w:hAnsi="Cambria" w:cstheme="minorBidi"/>
                            <w:color w:val="FFFFFF" w:themeColor="background1"/>
                            <w:kern w:val="24"/>
                            <w:sz w:val="16"/>
                            <w:szCs w:val="16"/>
                            <w:lang w:val="en-US"/>
                          </w:rPr>
                          <w:t>Listing</w:t>
                        </w:r>
                      </w:p>
                    </w:txbxContent>
                  </v:textbox>
                </v:shape>
                <v:shape id="Freeform 19" o:spid="_x0000_s1030" style="position:absolute;left:3335867;top:2590204;width:1463040;height:187994;visibility:visible;mso-wrap-style:square;v-text-anchor:middle" coordsize="1820331,57498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ptthwAAA&#10;ANsAAAAPAAAAZHJzL2Rvd25yZXYueG1sRE9Li8IwEL4L/ocwwt40VVyp1SjiA/bgxa7seWjGttpM&#10;ShPb+u83Cwve5uN7znrbm0q01LjSsoLpJAJBnFldcq7g+n0axyCcR9ZYWSYFL3Kw3QwHa0y07fhC&#10;bepzEULYJaig8L5OpHRZQQbdxNbEgbvZxqAPsMmlbrAL4aaSsyhaSIMlh4YCa9oXlD3Sp1FwnztK&#10;P9tLeu3Or9OPi+/meD4o9THqdysQnnr/Fv+7v3SYv4S/X8IBcvM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2ptthwAAAANsAAAAPAAAAAAAAAAAAAAAAAJcCAABkcnMvZG93bnJl&#10;di54bWxQSwUGAAAAAAQABAD1AAAAhAMAAAAA&#10;" adj="-11796480,,5400" path="m0,57499c0,25743,25743,,57499,0l1762832,0c1794588,,1820331,25743,1820331,57499l1820331,517489c1820331,549245,1794588,574988,1762832,574988l57499,574988c25743,574988,,549245,,517489l0,57499xe" fillcolor="#4f81bd [3204]" strokecolor="white [3201]" strokeweight="2pt">
                  <v:stroke joinstyle="miter"/>
                  <v:formulas/>
                  <v:path arrowok="t" o:connecttype="custom" o:connectlocs="0,18799;46213,0;1416827,0;1463040,18799;1463040,169195;1416827,187994;46213,187994;0,169195;0,18799" o:connectangles="0,0,0,0,0,0,0,0,0" textboxrect="0,0,1820331,574988"/>
                  <v:textbox inset="54941emu,54941emu,54941emu,54941emu">
                    <w:txbxContent>
                      <w:p w14:paraId="16BD4A37" w14:textId="77777777" w:rsidR="00C15151" w:rsidRDefault="00C15151" w:rsidP="009D60C9">
                        <w:pPr>
                          <w:pStyle w:val="NormalWeb"/>
                          <w:spacing w:before="0" w:beforeAutospacing="0" w:after="67" w:afterAutospacing="0" w:line="216" w:lineRule="auto"/>
                          <w:jc w:val="center"/>
                        </w:pPr>
                        <w:r>
                          <w:rPr>
                            <w:rFonts w:asciiTheme="minorHAnsi" w:hAnsi="Cambria" w:cstheme="minorBidi"/>
                            <w:color w:val="FFFFFF" w:themeColor="background1"/>
                            <w:kern w:val="24"/>
                            <w:sz w:val="16"/>
                            <w:szCs w:val="16"/>
                            <w:lang w:val="en-US"/>
                          </w:rPr>
                          <w:t>Registration</w:t>
                        </w:r>
                      </w:p>
                    </w:txbxContent>
                  </v:textbox>
                </v:shape>
                <v:shape id="Freeform 20" o:spid="_x0000_s1031" style="position:absolute;left:3344333;top:3301206;width:1463040;height:187994;visibility:visible;mso-wrap-style:square;v-text-anchor:middle" coordsize="1820331,57498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8LhBvwAA&#10;ANsAAAAPAAAAZHJzL2Rvd25yZXYueG1sRE9Ni8IwEL0v+B/CCN7WVHFFqmkRXcGDF6t4HpqxrTaT&#10;0mTb+u/NYcHj431v0sHUoqPWVZYVzKYRCOLc6ooLBdfL4XsFwnlkjbVlUvAiB2ky+tpgrG3PZ+oy&#10;X4gQwi5GBaX3TSyly0sy6Ka2IQ7c3bYGfYBtIXWLfQg3tZxH0VIarDg0lNjQrqT8mf0ZBY+Fo+yn&#10;O2fX/vQ63NzqYX5Pe6Um42G7BuFp8B/xv/uoFczD+vAl/ACZv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nwuEG/AAAA2wAAAA8AAAAAAAAAAAAAAAAAlwIAAGRycy9kb3ducmV2&#10;LnhtbFBLBQYAAAAABAAEAPUAAACDAwAAAAA=&#10;" adj="-11796480,,5400" path="m0,57499c0,25743,25743,,57499,0l1762832,0c1794588,,1820331,25743,1820331,57499l1820331,517489c1820331,549245,1794588,574988,1762832,574988l57499,574988c25743,574988,,549245,,517489l0,57499xe" fillcolor="#4f81bd [3204]" strokecolor="white [3201]" strokeweight="2pt">
                  <v:stroke joinstyle="miter"/>
                  <v:formulas/>
                  <v:path arrowok="t" o:connecttype="custom" o:connectlocs="0,18799;46213,0;1416827,0;1463040,18799;1463040,169195;1416827,187994;46213,187994;0,169195;0,18799" o:connectangles="0,0,0,0,0,0,0,0,0" textboxrect="0,0,1820331,574988"/>
                  <v:textbox inset="54941emu,54941emu,54941emu,54941emu">
                    <w:txbxContent>
                      <w:p w14:paraId="76D4D840" w14:textId="77777777" w:rsidR="00C15151" w:rsidRDefault="00C15151" w:rsidP="009D60C9">
                        <w:pPr>
                          <w:pStyle w:val="NormalWeb"/>
                          <w:spacing w:before="0" w:beforeAutospacing="0" w:after="67" w:afterAutospacing="0" w:line="216" w:lineRule="auto"/>
                          <w:jc w:val="center"/>
                        </w:pPr>
                        <w:r>
                          <w:rPr>
                            <w:rFonts w:asciiTheme="minorHAnsi" w:hAnsi="Cambria" w:cstheme="minorBidi"/>
                            <w:color w:val="FFFFFF" w:themeColor="background1"/>
                            <w:kern w:val="24"/>
                            <w:sz w:val="16"/>
                            <w:szCs w:val="16"/>
                            <w:lang w:val="en-US"/>
                          </w:rPr>
                          <w:t>Inclusion of new activity</w:t>
                        </w:r>
                      </w:p>
                    </w:txbxContent>
                  </v:textbox>
                </v:shape>
                <v:shape id="Freeform 21" o:spid="_x0000_s1032" style="position:absolute;left:3335867;top:4009187;width:1463040;height:187994;visibility:visible;mso-wrap-style:square;v-text-anchor:middle" coordsize="1820331,57498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vB3awQAA&#10;ANsAAAAPAAAAZHJzL2Rvd25yZXYueG1sRI/NqsIwFIT3F3yHcAR311RRkWoU8QdcuLGK60NzbKvN&#10;SWliW9/eXLjgcpiZb5jlujOlaKh2hWUFo2EEgji1uuBMwfVy+J2DcB5ZY2mZFLzJwXrV+1lirG3L&#10;Z2oSn4kAYRejgtz7KpbSpTkZdENbEQfvbmuDPsg6k7rGNsBNKcdRNJMGCw4LOVa0zSl9Ji+j4DFx&#10;lEybc3JtT+/Dzc0fZn/aKTXod5sFCE+d/4b/20etYDyCvy/hB8jV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rwd2sEAAADbAAAADwAAAAAAAAAAAAAAAACXAgAAZHJzL2Rvd25y&#10;ZXYueG1sUEsFBgAAAAAEAAQA9QAAAIUDAAAAAA==&#10;" adj="-11796480,,5400" path="m0,57499c0,25743,25743,,57499,0l1762832,0c1794588,,1820331,25743,1820331,57499l1820331,517489c1820331,549245,1794588,574988,1762832,574988l57499,574988c25743,574988,,549245,,517489l0,57499xe" fillcolor="#4f81bd [3204]" strokecolor="white [3201]" strokeweight="2pt">
                  <v:stroke joinstyle="miter"/>
                  <v:formulas/>
                  <v:path arrowok="t" o:connecttype="custom" o:connectlocs="0,18799;46213,0;1416827,0;1463040,18799;1463040,169195;1416827,187994;46213,187994;0,169195;0,18799" o:connectangles="0,0,0,0,0,0,0,0,0" textboxrect="0,0,1820331,574988"/>
                  <v:textbox inset="54941emu,54941emu,54941emu,54941emu">
                    <w:txbxContent>
                      <w:p w14:paraId="5E78F8E6" w14:textId="77777777" w:rsidR="00C15151" w:rsidRDefault="00C15151" w:rsidP="009D60C9">
                        <w:pPr>
                          <w:pStyle w:val="NormalWeb"/>
                          <w:spacing w:before="0" w:beforeAutospacing="0" w:after="67" w:afterAutospacing="0" w:line="216" w:lineRule="auto"/>
                          <w:jc w:val="center"/>
                        </w:pPr>
                        <w:r>
                          <w:rPr>
                            <w:rFonts w:asciiTheme="minorHAnsi" w:hAnsi="Cambria" w:cstheme="minorBidi"/>
                            <w:color w:val="FFFFFF" w:themeColor="background1"/>
                            <w:kern w:val="24"/>
                            <w:sz w:val="16"/>
                            <w:szCs w:val="16"/>
                            <w:lang w:val="en-US"/>
                          </w:rPr>
                          <w:t>Certification of results</w:t>
                        </w:r>
                      </w:p>
                    </w:txbxContent>
                  </v:textbox>
                </v:shape>
                <w10:anchorlock/>
              </v:group>
            </w:pict>
          </mc:Fallback>
        </mc:AlternateContent>
      </w:r>
    </w:p>
    <w:p w14:paraId="31FE5C83" w14:textId="77777777" w:rsidR="00E6166F" w:rsidRDefault="00E6166F" w:rsidP="00D75F82">
      <w:pPr>
        <w:spacing w:after="0"/>
        <w:ind w:left="720"/>
        <w:jc w:val="both"/>
      </w:pPr>
    </w:p>
    <w:p w14:paraId="0C276208" w14:textId="7444FFA5" w:rsidR="00B922E0" w:rsidRPr="00D60B99" w:rsidRDefault="00016AEA" w:rsidP="00016AEA">
      <w:pPr>
        <w:pStyle w:val="Caption"/>
        <w:rPr>
          <w:rFonts w:ascii="Calibri" w:hAnsi="Calibri"/>
          <w:color w:val="auto"/>
          <w:sz w:val="22"/>
          <w:szCs w:val="22"/>
        </w:rPr>
      </w:pPr>
      <w:r w:rsidRPr="00D60B99">
        <w:rPr>
          <w:rFonts w:ascii="Calibri" w:hAnsi="Calibri"/>
          <w:color w:val="auto"/>
          <w:sz w:val="22"/>
          <w:szCs w:val="22"/>
        </w:rPr>
        <w:t xml:space="preserve">Figure </w:t>
      </w:r>
      <w:r w:rsidRPr="00D60B99">
        <w:rPr>
          <w:rFonts w:ascii="Calibri" w:hAnsi="Calibri"/>
          <w:color w:val="auto"/>
          <w:sz w:val="22"/>
          <w:szCs w:val="22"/>
        </w:rPr>
        <w:fldChar w:fldCharType="begin"/>
      </w:r>
      <w:r w:rsidRPr="00D60B99">
        <w:rPr>
          <w:rFonts w:ascii="Calibri" w:hAnsi="Calibri"/>
          <w:color w:val="auto"/>
          <w:sz w:val="22"/>
          <w:szCs w:val="22"/>
        </w:rPr>
        <w:instrText xml:space="preserve"> SEQ Figure \* ARABIC </w:instrText>
      </w:r>
      <w:r w:rsidRPr="00D60B99">
        <w:rPr>
          <w:rFonts w:ascii="Calibri" w:hAnsi="Calibri"/>
          <w:color w:val="auto"/>
          <w:sz w:val="22"/>
          <w:szCs w:val="22"/>
        </w:rPr>
        <w:fldChar w:fldCharType="separate"/>
      </w:r>
      <w:r w:rsidR="000F3279" w:rsidRPr="00D60B99">
        <w:rPr>
          <w:rFonts w:ascii="Calibri" w:hAnsi="Calibri"/>
          <w:noProof/>
          <w:color w:val="auto"/>
          <w:sz w:val="22"/>
          <w:szCs w:val="22"/>
        </w:rPr>
        <w:t>1</w:t>
      </w:r>
      <w:r w:rsidRPr="00D60B99">
        <w:rPr>
          <w:rFonts w:ascii="Calibri" w:hAnsi="Calibri"/>
          <w:color w:val="auto"/>
          <w:sz w:val="22"/>
          <w:szCs w:val="22"/>
        </w:rPr>
        <w:fldChar w:fldCharType="end"/>
      </w:r>
      <w:r w:rsidRPr="00D60B99">
        <w:rPr>
          <w:rFonts w:ascii="Calibri" w:hAnsi="Calibri"/>
          <w:color w:val="auto"/>
          <w:sz w:val="22"/>
          <w:szCs w:val="22"/>
        </w:rPr>
        <w:t xml:space="preserve"> </w:t>
      </w:r>
      <w:r w:rsidR="0095568E">
        <w:rPr>
          <w:rFonts w:ascii="Calibri" w:hAnsi="Calibri"/>
          <w:color w:val="auto"/>
          <w:sz w:val="22"/>
          <w:szCs w:val="22"/>
        </w:rPr>
        <w:t xml:space="preserve">- </w:t>
      </w:r>
      <w:r w:rsidR="0095568E">
        <w:rPr>
          <w:rFonts w:ascii="Calibri" w:hAnsi="Calibri"/>
          <w:sz w:val="22"/>
          <w:szCs w:val="22"/>
        </w:rPr>
        <w:t>T</w:t>
      </w:r>
      <w:r w:rsidR="0095568E" w:rsidRPr="00CB1921">
        <w:rPr>
          <w:rFonts w:ascii="Calibri" w:hAnsi="Calibri"/>
          <w:sz w:val="22"/>
          <w:szCs w:val="22"/>
        </w:rPr>
        <w:t xml:space="preserve">he Gold Standard Sustainable Cities </w:t>
      </w:r>
      <w:r w:rsidRPr="00D60B99">
        <w:rPr>
          <w:rFonts w:ascii="Calibri" w:hAnsi="Calibri"/>
          <w:color w:val="auto"/>
          <w:sz w:val="22"/>
          <w:szCs w:val="22"/>
        </w:rPr>
        <w:t>Programme Cycle</w:t>
      </w:r>
    </w:p>
    <w:p w14:paraId="65D4AFA0" w14:textId="28E1DF6B" w:rsidR="00DE07A5" w:rsidRDefault="00DE07A5" w:rsidP="00DE07A5">
      <w:pPr>
        <w:spacing w:after="0"/>
        <w:jc w:val="both"/>
        <w:rPr>
          <w:rFonts w:ascii="Calibri" w:hAnsi="Calibri"/>
          <w:b/>
          <w:sz w:val="22"/>
          <w:szCs w:val="22"/>
        </w:rPr>
      </w:pPr>
      <w:r>
        <w:rPr>
          <w:rFonts w:ascii="Calibri" w:hAnsi="Calibri"/>
          <w:b/>
          <w:sz w:val="22"/>
          <w:szCs w:val="22"/>
        </w:rPr>
        <w:t xml:space="preserve">Step 0. Establish the </w:t>
      </w:r>
      <w:r w:rsidR="00C64119">
        <w:rPr>
          <w:rFonts w:ascii="Calibri" w:hAnsi="Calibri"/>
          <w:b/>
          <w:sz w:val="22"/>
          <w:szCs w:val="22"/>
        </w:rPr>
        <w:t>I</w:t>
      </w:r>
      <w:r>
        <w:rPr>
          <w:rFonts w:ascii="Calibri" w:hAnsi="Calibri"/>
          <w:b/>
          <w:sz w:val="22"/>
          <w:szCs w:val="22"/>
        </w:rPr>
        <w:t xml:space="preserve">nstitutional </w:t>
      </w:r>
      <w:r w:rsidR="00C64119">
        <w:rPr>
          <w:rFonts w:ascii="Calibri" w:hAnsi="Calibri"/>
          <w:b/>
          <w:sz w:val="22"/>
          <w:szCs w:val="22"/>
        </w:rPr>
        <w:t>F</w:t>
      </w:r>
      <w:r>
        <w:rPr>
          <w:rFonts w:ascii="Calibri" w:hAnsi="Calibri"/>
          <w:b/>
          <w:sz w:val="22"/>
          <w:szCs w:val="22"/>
        </w:rPr>
        <w:t xml:space="preserve">ramework for Governance of the Programme </w:t>
      </w:r>
    </w:p>
    <w:p w14:paraId="2B626F82" w14:textId="2FB9E502" w:rsidR="00DE07A5" w:rsidRPr="00DE07A5" w:rsidRDefault="00DE07A5" w:rsidP="00DE07A5">
      <w:pPr>
        <w:spacing w:after="0"/>
        <w:jc w:val="both"/>
        <w:rPr>
          <w:rFonts w:ascii="Calibri" w:hAnsi="Calibri"/>
          <w:sz w:val="22"/>
          <w:szCs w:val="22"/>
        </w:rPr>
      </w:pPr>
      <w:r>
        <w:rPr>
          <w:rFonts w:ascii="Calibri" w:hAnsi="Calibri"/>
          <w:sz w:val="22"/>
          <w:szCs w:val="22"/>
        </w:rPr>
        <w:t xml:space="preserve">The objective of this step is to set up a governing body within the City Authorities, to carry out the required activities for the proposed programme and </w:t>
      </w:r>
      <w:r w:rsidR="002323DB">
        <w:rPr>
          <w:rFonts w:ascii="Calibri" w:hAnsi="Calibri"/>
          <w:sz w:val="22"/>
          <w:szCs w:val="22"/>
        </w:rPr>
        <w:t xml:space="preserve">to </w:t>
      </w:r>
      <w:r>
        <w:rPr>
          <w:rFonts w:ascii="Calibri" w:hAnsi="Calibri"/>
          <w:sz w:val="22"/>
          <w:szCs w:val="22"/>
        </w:rPr>
        <w:t xml:space="preserve">act as </w:t>
      </w:r>
      <w:r w:rsidR="002323DB">
        <w:rPr>
          <w:rFonts w:ascii="Calibri" w:hAnsi="Calibri"/>
          <w:sz w:val="22"/>
          <w:szCs w:val="22"/>
        </w:rPr>
        <w:t xml:space="preserve">a </w:t>
      </w:r>
      <w:r>
        <w:rPr>
          <w:rFonts w:ascii="Calibri" w:hAnsi="Calibri"/>
          <w:sz w:val="22"/>
          <w:szCs w:val="22"/>
        </w:rPr>
        <w:t xml:space="preserve">point of contact for all the stakeholders. Various civic and utility bodies at the City level can co-ordinate with the governing agency </w:t>
      </w:r>
      <w:r w:rsidR="002323DB">
        <w:rPr>
          <w:rFonts w:ascii="Calibri" w:hAnsi="Calibri"/>
          <w:sz w:val="22"/>
          <w:szCs w:val="22"/>
        </w:rPr>
        <w:t xml:space="preserve">when </w:t>
      </w:r>
      <w:r>
        <w:rPr>
          <w:rFonts w:ascii="Calibri" w:hAnsi="Calibri"/>
          <w:sz w:val="22"/>
          <w:szCs w:val="22"/>
        </w:rPr>
        <w:t xml:space="preserve">proposing different activities. The governing body is responsible for carrying out activities such as </w:t>
      </w:r>
      <w:r w:rsidR="002323DB">
        <w:rPr>
          <w:rFonts w:ascii="Calibri" w:hAnsi="Calibri"/>
          <w:sz w:val="22"/>
          <w:szCs w:val="22"/>
        </w:rPr>
        <w:t xml:space="preserve">the </w:t>
      </w:r>
      <w:r>
        <w:rPr>
          <w:rFonts w:ascii="Calibri" w:hAnsi="Calibri"/>
          <w:sz w:val="22"/>
          <w:szCs w:val="22"/>
        </w:rPr>
        <w:t>stakeholder consultation</w:t>
      </w:r>
      <w:r w:rsidR="002323DB">
        <w:rPr>
          <w:rFonts w:ascii="Calibri" w:hAnsi="Calibri"/>
          <w:sz w:val="22"/>
          <w:szCs w:val="22"/>
        </w:rPr>
        <w:t>s</w:t>
      </w:r>
      <w:r>
        <w:rPr>
          <w:rFonts w:ascii="Calibri" w:hAnsi="Calibri"/>
          <w:sz w:val="22"/>
          <w:szCs w:val="22"/>
        </w:rPr>
        <w:t xml:space="preserve">, overseeing the implementation of activities and </w:t>
      </w:r>
      <w:r w:rsidR="002323DB">
        <w:rPr>
          <w:rFonts w:ascii="Calibri" w:hAnsi="Calibri"/>
          <w:sz w:val="22"/>
          <w:szCs w:val="22"/>
        </w:rPr>
        <w:t xml:space="preserve">the </w:t>
      </w:r>
      <w:r>
        <w:rPr>
          <w:rFonts w:ascii="Calibri" w:hAnsi="Calibri"/>
          <w:sz w:val="22"/>
          <w:szCs w:val="22"/>
        </w:rPr>
        <w:t xml:space="preserve">MRV of these activities as per </w:t>
      </w:r>
      <w:r w:rsidR="002323DB">
        <w:rPr>
          <w:rFonts w:ascii="Calibri" w:hAnsi="Calibri"/>
          <w:sz w:val="22"/>
          <w:szCs w:val="22"/>
        </w:rPr>
        <w:t xml:space="preserve">the </w:t>
      </w:r>
      <w:r>
        <w:rPr>
          <w:rFonts w:ascii="Calibri" w:hAnsi="Calibri"/>
          <w:sz w:val="22"/>
          <w:szCs w:val="22"/>
        </w:rPr>
        <w:t xml:space="preserve">designed </w:t>
      </w:r>
      <w:r w:rsidR="002323DB">
        <w:rPr>
          <w:rFonts w:ascii="Calibri" w:hAnsi="Calibri"/>
          <w:sz w:val="22"/>
          <w:szCs w:val="22"/>
        </w:rPr>
        <w:t>S</w:t>
      </w:r>
      <w:r>
        <w:rPr>
          <w:rFonts w:ascii="Calibri" w:hAnsi="Calibri"/>
          <w:sz w:val="22"/>
          <w:szCs w:val="22"/>
        </w:rPr>
        <w:t xml:space="preserve">ustainability </w:t>
      </w:r>
      <w:r w:rsidR="002323DB">
        <w:rPr>
          <w:rFonts w:ascii="Calibri" w:hAnsi="Calibri"/>
          <w:sz w:val="22"/>
          <w:szCs w:val="22"/>
        </w:rPr>
        <w:t>M</w:t>
      </w:r>
      <w:r>
        <w:rPr>
          <w:rFonts w:ascii="Calibri" w:hAnsi="Calibri"/>
          <w:sz w:val="22"/>
          <w:szCs w:val="22"/>
        </w:rPr>
        <w:t xml:space="preserve">onitoring </w:t>
      </w:r>
      <w:r w:rsidR="002323DB">
        <w:rPr>
          <w:rFonts w:ascii="Calibri" w:hAnsi="Calibri"/>
          <w:sz w:val="22"/>
          <w:szCs w:val="22"/>
        </w:rPr>
        <w:t>P</w:t>
      </w:r>
      <w:r>
        <w:rPr>
          <w:rFonts w:ascii="Calibri" w:hAnsi="Calibri"/>
          <w:sz w:val="22"/>
          <w:szCs w:val="22"/>
        </w:rPr>
        <w:t>lan.</w:t>
      </w:r>
    </w:p>
    <w:p w14:paraId="7A5C94A8" w14:textId="77777777" w:rsidR="00DE07A5" w:rsidRDefault="00DE07A5" w:rsidP="00DE07A5">
      <w:pPr>
        <w:spacing w:after="0"/>
        <w:jc w:val="both"/>
        <w:rPr>
          <w:rFonts w:ascii="Calibri" w:hAnsi="Calibri"/>
          <w:b/>
          <w:sz w:val="22"/>
          <w:szCs w:val="22"/>
        </w:rPr>
      </w:pPr>
    </w:p>
    <w:p w14:paraId="4CBFE758" w14:textId="14EFB0A1" w:rsidR="00DE07A5" w:rsidRDefault="00DE07A5" w:rsidP="00DE07A5">
      <w:pPr>
        <w:spacing w:after="0"/>
        <w:jc w:val="both"/>
        <w:rPr>
          <w:rFonts w:ascii="Calibri" w:hAnsi="Calibri"/>
          <w:b/>
          <w:sz w:val="22"/>
          <w:szCs w:val="22"/>
        </w:rPr>
      </w:pPr>
      <w:r w:rsidRPr="00CB1921">
        <w:rPr>
          <w:rFonts w:ascii="Calibri" w:hAnsi="Calibri"/>
          <w:b/>
          <w:sz w:val="22"/>
          <w:szCs w:val="22"/>
        </w:rPr>
        <w:t xml:space="preserve">Step 1. Program </w:t>
      </w:r>
      <w:r w:rsidR="002323DB">
        <w:rPr>
          <w:rFonts w:ascii="Calibri" w:hAnsi="Calibri"/>
          <w:b/>
          <w:sz w:val="22"/>
          <w:szCs w:val="22"/>
        </w:rPr>
        <w:t>l</w:t>
      </w:r>
      <w:r w:rsidRPr="00CB1921">
        <w:rPr>
          <w:rFonts w:ascii="Calibri" w:hAnsi="Calibri"/>
          <w:b/>
          <w:sz w:val="22"/>
          <w:szCs w:val="22"/>
        </w:rPr>
        <w:t>isting</w:t>
      </w:r>
    </w:p>
    <w:p w14:paraId="791AED9D" w14:textId="4B7ECAC7" w:rsidR="00DE07A5" w:rsidRDefault="00DE07A5" w:rsidP="00DE07A5">
      <w:pPr>
        <w:spacing w:after="0"/>
        <w:jc w:val="both"/>
        <w:rPr>
          <w:rFonts w:ascii="Calibri" w:hAnsi="Calibri"/>
          <w:b/>
          <w:sz w:val="22"/>
          <w:szCs w:val="22"/>
        </w:rPr>
      </w:pPr>
      <w:r w:rsidRPr="00CB1921">
        <w:rPr>
          <w:rFonts w:ascii="Calibri" w:hAnsi="Calibri"/>
          <w:sz w:val="22"/>
          <w:szCs w:val="22"/>
        </w:rPr>
        <w:t xml:space="preserve">The objective of this step is to communicate the programme concept </w:t>
      </w:r>
      <w:r>
        <w:rPr>
          <w:rFonts w:ascii="Calibri" w:hAnsi="Calibri"/>
          <w:sz w:val="22"/>
          <w:szCs w:val="22"/>
        </w:rPr>
        <w:t>to</w:t>
      </w:r>
      <w:r w:rsidRPr="00CB1921">
        <w:rPr>
          <w:rFonts w:ascii="Calibri" w:hAnsi="Calibri"/>
          <w:sz w:val="22"/>
          <w:szCs w:val="22"/>
        </w:rPr>
        <w:t xml:space="preserve"> the key stakeholders and the Gold Standard. The </w:t>
      </w:r>
      <w:r w:rsidR="002323DB">
        <w:rPr>
          <w:rFonts w:ascii="Calibri" w:hAnsi="Calibri"/>
          <w:sz w:val="22"/>
          <w:szCs w:val="22"/>
        </w:rPr>
        <w:t>p</w:t>
      </w:r>
      <w:r w:rsidRPr="00CB1921">
        <w:rPr>
          <w:rFonts w:ascii="Calibri" w:hAnsi="Calibri"/>
          <w:sz w:val="22"/>
          <w:szCs w:val="22"/>
        </w:rPr>
        <w:t xml:space="preserve">rogramme </w:t>
      </w:r>
      <w:r>
        <w:rPr>
          <w:rFonts w:ascii="Calibri" w:hAnsi="Calibri"/>
          <w:sz w:val="22"/>
          <w:szCs w:val="22"/>
        </w:rPr>
        <w:t>developer</w:t>
      </w:r>
      <w:r w:rsidRPr="00CB1921">
        <w:rPr>
          <w:rFonts w:ascii="Calibri" w:hAnsi="Calibri"/>
          <w:sz w:val="22"/>
          <w:szCs w:val="22"/>
        </w:rPr>
        <w:t xml:space="preserve"> outlines the programme design</w:t>
      </w:r>
      <w:r>
        <w:rPr>
          <w:rFonts w:ascii="Calibri" w:hAnsi="Calibri"/>
          <w:sz w:val="22"/>
          <w:szCs w:val="22"/>
        </w:rPr>
        <w:t xml:space="preserve">, sustainable development assessment </w:t>
      </w:r>
      <w:r w:rsidRPr="00CB1921">
        <w:rPr>
          <w:rFonts w:ascii="Calibri" w:hAnsi="Calibri"/>
          <w:sz w:val="22"/>
          <w:szCs w:val="22"/>
        </w:rPr>
        <w:t xml:space="preserve">and carries out the </w:t>
      </w:r>
      <w:r>
        <w:rPr>
          <w:rFonts w:ascii="Calibri" w:hAnsi="Calibri"/>
          <w:sz w:val="22"/>
          <w:szCs w:val="22"/>
        </w:rPr>
        <w:t>city level</w:t>
      </w:r>
      <w:r w:rsidRPr="00CB1921">
        <w:rPr>
          <w:rFonts w:ascii="Calibri" w:hAnsi="Calibri"/>
          <w:sz w:val="22"/>
          <w:szCs w:val="22"/>
        </w:rPr>
        <w:t xml:space="preserve"> </w:t>
      </w:r>
      <w:r>
        <w:rPr>
          <w:rFonts w:ascii="Calibri" w:hAnsi="Calibri"/>
          <w:sz w:val="22"/>
          <w:szCs w:val="22"/>
        </w:rPr>
        <w:t xml:space="preserve">stakeholder </w:t>
      </w:r>
      <w:r w:rsidRPr="00CB1921">
        <w:rPr>
          <w:rFonts w:ascii="Calibri" w:hAnsi="Calibri"/>
          <w:sz w:val="22"/>
          <w:szCs w:val="22"/>
        </w:rPr>
        <w:t>consultation</w:t>
      </w:r>
      <w:r>
        <w:rPr>
          <w:rFonts w:ascii="Calibri" w:hAnsi="Calibri"/>
          <w:sz w:val="22"/>
          <w:szCs w:val="22"/>
        </w:rPr>
        <w:t xml:space="preserve"> </w:t>
      </w:r>
      <w:r w:rsidRPr="00CB1921">
        <w:rPr>
          <w:rFonts w:ascii="Calibri" w:hAnsi="Calibri"/>
          <w:sz w:val="22"/>
          <w:szCs w:val="22"/>
        </w:rPr>
        <w:t xml:space="preserve">with </w:t>
      </w:r>
      <w:r w:rsidR="002323DB">
        <w:rPr>
          <w:rFonts w:ascii="Calibri" w:hAnsi="Calibri"/>
          <w:sz w:val="22"/>
          <w:szCs w:val="22"/>
        </w:rPr>
        <w:t xml:space="preserve">the </w:t>
      </w:r>
      <w:r w:rsidRPr="00CB1921">
        <w:rPr>
          <w:rFonts w:ascii="Calibri" w:hAnsi="Calibri"/>
          <w:sz w:val="22"/>
          <w:szCs w:val="22"/>
        </w:rPr>
        <w:t>key stakeholders</w:t>
      </w:r>
      <w:r>
        <w:rPr>
          <w:rFonts w:ascii="Calibri" w:hAnsi="Calibri"/>
          <w:sz w:val="22"/>
          <w:szCs w:val="22"/>
        </w:rPr>
        <w:t xml:space="preserve"> </w:t>
      </w:r>
      <w:r w:rsidRPr="002D28E5">
        <w:rPr>
          <w:rFonts w:ascii="Calibri" w:hAnsi="Calibri"/>
          <w:sz w:val="22"/>
          <w:szCs w:val="22"/>
        </w:rPr>
        <w:t>who have direct influence in decision-making and who are familiar with loc</w:t>
      </w:r>
      <w:r>
        <w:rPr>
          <w:rFonts w:ascii="Calibri" w:hAnsi="Calibri"/>
          <w:sz w:val="22"/>
          <w:szCs w:val="22"/>
        </w:rPr>
        <w:t xml:space="preserve">al issues of concern. Guidelines for organising a </w:t>
      </w:r>
      <w:r w:rsidRPr="00CB1921">
        <w:rPr>
          <w:rFonts w:ascii="Calibri" w:hAnsi="Calibri"/>
          <w:sz w:val="22"/>
          <w:szCs w:val="22"/>
        </w:rPr>
        <w:t>successful stakeholder consultation are provided in Annex-</w:t>
      </w:r>
      <w:r w:rsidR="00DB1F04">
        <w:rPr>
          <w:rFonts w:ascii="Calibri" w:hAnsi="Calibri"/>
          <w:sz w:val="22"/>
          <w:szCs w:val="22"/>
        </w:rPr>
        <w:t>1</w:t>
      </w:r>
      <w:r w:rsidRPr="00CB1921">
        <w:rPr>
          <w:rFonts w:ascii="Calibri" w:hAnsi="Calibri"/>
          <w:sz w:val="22"/>
          <w:szCs w:val="22"/>
        </w:rPr>
        <w:t xml:space="preserve">. The </w:t>
      </w:r>
      <w:r w:rsidR="002323DB">
        <w:rPr>
          <w:rFonts w:ascii="Calibri" w:hAnsi="Calibri"/>
          <w:sz w:val="22"/>
          <w:szCs w:val="22"/>
        </w:rPr>
        <w:t>p</w:t>
      </w:r>
      <w:r w:rsidRPr="00CB1921">
        <w:rPr>
          <w:rFonts w:ascii="Calibri" w:hAnsi="Calibri"/>
          <w:sz w:val="22"/>
          <w:szCs w:val="22"/>
        </w:rPr>
        <w:t xml:space="preserve">rogramme </w:t>
      </w:r>
      <w:r>
        <w:rPr>
          <w:rFonts w:ascii="Calibri" w:hAnsi="Calibri"/>
          <w:sz w:val="22"/>
          <w:szCs w:val="22"/>
        </w:rPr>
        <w:t>developer</w:t>
      </w:r>
      <w:r w:rsidRPr="00CB1921">
        <w:rPr>
          <w:rFonts w:ascii="Calibri" w:hAnsi="Calibri"/>
          <w:sz w:val="22"/>
          <w:szCs w:val="22"/>
        </w:rPr>
        <w:t xml:space="preserve"> summarises </w:t>
      </w:r>
      <w:r>
        <w:rPr>
          <w:rFonts w:ascii="Calibri" w:hAnsi="Calibri"/>
          <w:sz w:val="22"/>
          <w:szCs w:val="22"/>
        </w:rPr>
        <w:t>the</w:t>
      </w:r>
      <w:r w:rsidRPr="00CB1921">
        <w:rPr>
          <w:rFonts w:ascii="Calibri" w:hAnsi="Calibri"/>
          <w:sz w:val="22"/>
          <w:szCs w:val="22"/>
        </w:rPr>
        <w:t xml:space="preserve"> </w:t>
      </w:r>
      <w:r>
        <w:rPr>
          <w:rFonts w:ascii="Calibri" w:hAnsi="Calibri"/>
          <w:sz w:val="22"/>
          <w:szCs w:val="22"/>
        </w:rPr>
        <w:t xml:space="preserve">approach </w:t>
      </w:r>
      <w:r w:rsidR="00537D35">
        <w:rPr>
          <w:rFonts w:ascii="Calibri" w:hAnsi="Calibri"/>
          <w:sz w:val="22"/>
          <w:szCs w:val="22"/>
        </w:rPr>
        <w:t xml:space="preserve">that was </w:t>
      </w:r>
      <w:r>
        <w:rPr>
          <w:rFonts w:ascii="Calibri" w:hAnsi="Calibri"/>
          <w:sz w:val="22"/>
          <w:szCs w:val="22"/>
        </w:rPr>
        <w:t xml:space="preserve">followed and </w:t>
      </w:r>
      <w:r w:rsidR="00537D35">
        <w:rPr>
          <w:rFonts w:ascii="Calibri" w:hAnsi="Calibri"/>
          <w:sz w:val="22"/>
          <w:szCs w:val="22"/>
        </w:rPr>
        <w:t xml:space="preserve">the </w:t>
      </w:r>
      <w:r w:rsidRPr="00CB1921">
        <w:rPr>
          <w:rFonts w:ascii="Calibri" w:hAnsi="Calibri"/>
          <w:sz w:val="22"/>
          <w:szCs w:val="22"/>
        </w:rPr>
        <w:t>outcome</w:t>
      </w:r>
      <w:r w:rsidR="00537D35">
        <w:rPr>
          <w:rFonts w:ascii="Calibri" w:hAnsi="Calibri"/>
          <w:sz w:val="22"/>
          <w:szCs w:val="22"/>
        </w:rPr>
        <w:t>s</w:t>
      </w:r>
      <w:r w:rsidRPr="00CB1921">
        <w:rPr>
          <w:rFonts w:ascii="Calibri" w:hAnsi="Calibri"/>
          <w:sz w:val="22"/>
          <w:szCs w:val="22"/>
        </w:rPr>
        <w:t xml:space="preserve"> </w:t>
      </w:r>
      <w:r w:rsidR="00537D35">
        <w:rPr>
          <w:rFonts w:ascii="Calibri" w:hAnsi="Calibri"/>
          <w:sz w:val="22"/>
          <w:szCs w:val="22"/>
        </w:rPr>
        <w:t xml:space="preserve">of the consultation </w:t>
      </w:r>
      <w:r w:rsidRPr="00CB1921">
        <w:rPr>
          <w:rFonts w:ascii="Calibri" w:hAnsi="Calibri"/>
          <w:sz w:val="22"/>
          <w:szCs w:val="22"/>
        </w:rPr>
        <w:t xml:space="preserve">in </w:t>
      </w:r>
      <w:r w:rsidR="00537D35">
        <w:rPr>
          <w:rFonts w:ascii="Calibri" w:hAnsi="Calibri"/>
          <w:sz w:val="22"/>
          <w:szCs w:val="22"/>
        </w:rPr>
        <w:t xml:space="preserve">a </w:t>
      </w:r>
      <w:r>
        <w:rPr>
          <w:rFonts w:ascii="Calibri" w:hAnsi="Calibri"/>
          <w:sz w:val="22"/>
          <w:szCs w:val="22"/>
        </w:rPr>
        <w:t xml:space="preserve">standard template </w:t>
      </w:r>
      <w:r w:rsidR="00537D35">
        <w:rPr>
          <w:rFonts w:ascii="Calibri" w:hAnsi="Calibri"/>
          <w:sz w:val="22"/>
          <w:szCs w:val="22"/>
        </w:rPr>
        <w:t xml:space="preserve">within the </w:t>
      </w:r>
      <w:r w:rsidRPr="00CB1921">
        <w:rPr>
          <w:rFonts w:ascii="Calibri" w:hAnsi="Calibri"/>
          <w:sz w:val="22"/>
          <w:szCs w:val="22"/>
        </w:rPr>
        <w:t>stakeholder consultation report. At this stage, the programme concept note</w:t>
      </w:r>
      <w:r>
        <w:rPr>
          <w:rFonts w:ascii="Calibri" w:hAnsi="Calibri"/>
          <w:sz w:val="22"/>
          <w:szCs w:val="22"/>
        </w:rPr>
        <w:t xml:space="preserve">; </w:t>
      </w:r>
      <w:r w:rsidR="00537D35" w:rsidRPr="00CB1921">
        <w:rPr>
          <w:rFonts w:ascii="Calibri" w:hAnsi="Calibri"/>
          <w:sz w:val="22"/>
          <w:szCs w:val="22"/>
        </w:rPr>
        <w:t>stakeholder consultation report</w:t>
      </w:r>
      <w:r w:rsidR="00537D35">
        <w:rPr>
          <w:rFonts w:ascii="Calibri" w:hAnsi="Calibri"/>
          <w:sz w:val="22"/>
          <w:szCs w:val="22"/>
        </w:rPr>
        <w:t xml:space="preserve">; </w:t>
      </w:r>
      <w:r>
        <w:rPr>
          <w:rFonts w:ascii="Calibri" w:hAnsi="Calibri"/>
          <w:sz w:val="22"/>
          <w:szCs w:val="22"/>
        </w:rPr>
        <w:t>do-no-harm assessment; and sustainable development assessment</w:t>
      </w:r>
      <w:r w:rsidRPr="00CB1921">
        <w:rPr>
          <w:rFonts w:ascii="Calibri" w:hAnsi="Calibri"/>
          <w:sz w:val="22"/>
          <w:szCs w:val="22"/>
        </w:rPr>
        <w:t xml:space="preserve"> </w:t>
      </w:r>
      <w:r>
        <w:rPr>
          <w:rFonts w:ascii="Calibri" w:hAnsi="Calibri"/>
          <w:sz w:val="22"/>
          <w:szCs w:val="22"/>
        </w:rPr>
        <w:t xml:space="preserve">for each sector within </w:t>
      </w:r>
      <w:r w:rsidR="00537D35">
        <w:rPr>
          <w:rFonts w:ascii="Calibri" w:hAnsi="Calibri"/>
          <w:sz w:val="22"/>
          <w:szCs w:val="22"/>
        </w:rPr>
        <w:t xml:space="preserve">the </w:t>
      </w:r>
      <w:r>
        <w:rPr>
          <w:rFonts w:ascii="Calibri" w:hAnsi="Calibri"/>
          <w:sz w:val="22"/>
          <w:szCs w:val="22"/>
        </w:rPr>
        <w:t xml:space="preserve">Cities programme </w:t>
      </w:r>
      <w:r w:rsidRPr="00CB1921">
        <w:rPr>
          <w:rFonts w:ascii="Calibri" w:hAnsi="Calibri"/>
          <w:sz w:val="22"/>
          <w:szCs w:val="22"/>
        </w:rPr>
        <w:t xml:space="preserve">are submitted </w:t>
      </w:r>
      <w:r>
        <w:rPr>
          <w:rFonts w:ascii="Calibri" w:hAnsi="Calibri"/>
          <w:sz w:val="22"/>
          <w:szCs w:val="22"/>
        </w:rPr>
        <w:t>for</w:t>
      </w:r>
      <w:r w:rsidRPr="00CB1921">
        <w:rPr>
          <w:rFonts w:ascii="Calibri" w:hAnsi="Calibri"/>
          <w:sz w:val="22"/>
          <w:szCs w:val="22"/>
        </w:rPr>
        <w:t xml:space="preserve"> Gold Standard</w:t>
      </w:r>
      <w:r>
        <w:rPr>
          <w:rFonts w:ascii="Calibri" w:hAnsi="Calibri"/>
          <w:sz w:val="22"/>
          <w:szCs w:val="22"/>
        </w:rPr>
        <w:t xml:space="preserve"> review. </w:t>
      </w:r>
      <w:r w:rsidRPr="00CB1921">
        <w:rPr>
          <w:rFonts w:ascii="Calibri" w:hAnsi="Calibri"/>
          <w:sz w:val="22"/>
          <w:szCs w:val="22"/>
        </w:rPr>
        <w:t xml:space="preserve">On successful review of the submitted documents the programme is listed </w:t>
      </w:r>
      <w:r w:rsidR="00537D35">
        <w:rPr>
          <w:rFonts w:ascii="Calibri" w:hAnsi="Calibri"/>
          <w:sz w:val="22"/>
          <w:szCs w:val="22"/>
        </w:rPr>
        <w:t xml:space="preserve">on the Gold Standard </w:t>
      </w:r>
      <w:r w:rsidRPr="00CB1921">
        <w:rPr>
          <w:rFonts w:ascii="Calibri" w:hAnsi="Calibri"/>
          <w:sz w:val="22"/>
          <w:szCs w:val="22"/>
        </w:rPr>
        <w:t xml:space="preserve">Cities Registry. </w:t>
      </w:r>
    </w:p>
    <w:p w14:paraId="191A874A" w14:textId="77777777" w:rsidR="00DE07A5" w:rsidRPr="00251CBB" w:rsidRDefault="00DE07A5" w:rsidP="00DE07A5">
      <w:pPr>
        <w:spacing w:after="0"/>
        <w:jc w:val="both"/>
        <w:rPr>
          <w:rFonts w:ascii="Calibri" w:hAnsi="Calibri"/>
          <w:b/>
          <w:sz w:val="22"/>
          <w:szCs w:val="22"/>
        </w:rPr>
      </w:pPr>
    </w:p>
    <w:p w14:paraId="29C4E10D" w14:textId="7F248C66" w:rsidR="00DE07A5" w:rsidRPr="001A1CE5" w:rsidRDefault="00DE07A5" w:rsidP="00DE07A5">
      <w:pPr>
        <w:spacing w:after="0"/>
        <w:jc w:val="both"/>
        <w:rPr>
          <w:rFonts w:ascii="Calibri" w:hAnsi="Calibri"/>
          <w:b/>
          <w:sz w:val="22"/>
          <w:szCs w:val="22"/>
        </w:rPr>
      </w:pPr>
      <w:r w:rsidRPr="001A1CE5">
        <w:rPr>
          <w:rFonts w:ascii="Calibri" w:hAnsi="Calibri"/>
          <w:b/>
          <w:sz w:val="22"/>
          <w:szCs w:val="22"/>
        </w:rPr>
        <w:t xml:space="preserve">Step 2. Programme </w:t>
      </w:r>
      <w:r w:rsidR="00537D35">
        <w:rPr>
          <w:rFonts w:ascii="Calibri" w:hAnsi="Calibri"/>
          <w:b/>
          <w:sz w:val="22"/>
          <w:szCs w:val="22"/>
        </w:rPr>
        <w:t>r</w:t>
      </w:r>
      <w:r w:rsidRPr="001A1CE5">
        <w:rPr>
          <w:rFonts w:ascii="Calibri" w:hAnsi="Calibri"/>
          <w:b/>
          <w:sz w:val="22"/>
          <w:szCs w:val="22"/>
        </w:rPr>
        <w:t>egistration</w:t>
      </w:r>
    </w:p>
    <w:p w14:paraId="00FA67EC" w14:textId="364157FB" w:rsidR="00DE07A5" w:rsidRDefault="00DE07A5" w:rsidP="00DE07A5">
      <w:pPr>
        <w:spacing w:after="0"/>
        <w:jc w:val="both"/>
        <w:rPr>
          <w:rFonts w:ascii="Calibri" w:hAnsi="Calibri"/>
          <w:sz w:val="22"/>
          <w:szCs w:val="22"/>
        </w:rPr>
      </w:pPr>
      <w:r>
        <w:rPr>
          <w:rFonts w:ascii="Calibri" w:hAnsi="Calibri"/>
          <w:sz w:val="22"/>
          <w:szCs w:val="22"/>
        </w:rPr>
        <w:t xml:space="preserve">In </w:t>
      </w:r>
      <w:r w:rsidR="002F74C3">
        <w:rPr>
          <w:rFonts w:ascii="Calibri" w:hAnsi="Calibri"/>
          <w:sz w:val="22"/>
          <w:szCs w:val="22"/>
        </w:rPr>
        <w:t xml:space="preserve">this step </w:t>
      </w:r>
      <w:r>
        <w:rPr>
          <w:rFonts w:ascii="Calibri" w:hAnsi="Calibri"/>
          <w:sz w:val="22"/>
          <w:szCs w:val="22"/>
        </w:rPr>
        <w:t xml:space="preserve">the programme developer </w:t>
      </w:r>
      <w:r w:rsidR="002F74C3">
        <w:rPr>
          <w:rFonts w:ascii="Calibri" w:hAnsi="Calibri"/>
          <w:sz w:val="22"/>
          <w:szCs w:val="22"/>
        </w:rPr>
        <w:t xml:space="preserve">must </w:t>
      </w:r>
      <w:r>
        <w:rPr>
          <w:rFonts w:ascii="Calibri" w:hAnsi="Calibri"/>
          <w:sz w:val="22"/>
          <w:szCs w:val="22"/>
        </w:rPr>
        <w:t>prepare</w:t>
      </w:r>
      <w:r w:rsidR="002F74C3">
        <w:rPr>
          <w:rFonts w:ascii="Calibri" w:hAnsi="Calibri"/>
          <w:sz w:val="22"/>
          <w:szCs w:val="22"/>
        </w:rPr>
        <w:t xml:space="preserve"> the</w:t>
      </w:r>
      <w:r>
        <w:rPr>
          <w:rFonts w:ascii="Calibri" w:hAnsi="Calibri"/>
          <w:sz w:val="22"/>
          <w:szCs w:val="22"/>
        </w:rPr>
        <w:t xml:space="preserve"> programme</w:t>
      </w:r>
      <w:r w:rsidRPr="001A1CE5">
        <w:rPr>
          <w:rFonts w:ascii="Calibri" w:hAnsi="Calibri"/>
          <w:sz w:val="22"/>
          <w:szCs w:val="22"/>
        </w:rPr>
        <w:t xml:space="preserve"> </w:t>
      </w:r>
      <w:r>
        <w:rPr>
          <w:rFonts w:ascii="Calibri" w:hAnsi="Calibri"/>
          <w:sz w:val="22"/>
          <w:szCs w:val="22"/>
        </w:rPr>
        <w:t>document</w:t>
      </w:r>
      <w:r w:rsidR="002F74C3">
        <w:rPr>
          <w:rFonts w:ascii="Calibri" w:hAnsi="Calibri"/>
          <w:sz w:val="22"/>
          <w:szCs w:val="22"/>
        </w:rPr>
        <w:t>ation</w:t>
      </w:r>
      <w:r>
        <w:rPr>
          <w:rFonts w:ascii="Calibri" w:hAnsi="Calibri"/>
          <w:sz w:val="22"/>
          <w:szCs w:val="22"/>
        </w:rPr>
        <w:t xml:space="preserve"> following the standard templates. T</w:t>
      </w:r>
      <w:r w:rsidRPr="00CB1921">
        <w:rPr>
          <w:rFonts w:ascii="Calibri" w:hAnsi="Calibri"/>
          <w:sz w:val="22"/>
          <w:szCs w:val="22"/>
        </w:rPr>
        <w:t xml:space="preserve">he programme </w:t>
      </w:r>
      <w:r>
        <w:rPr>
          <w:rFonts w:ascii="Calibri" w:hAnsi="Calibri"/>
          <w:sz w:val="22"/>
          <w:szCs w:val="22"/>
        </w:rPr>
        <w:t>developer</w:t>
      </w:r>
      <w:r w:rsidRPr="00CB1921">
        <w:rPr>
          <w:rFonts w:ascii="Calibri" w:hAnsi="Calibri"/>
          <w:sz w:val="22"/>
          <w:szCs w:val="22"/>
        </w:rPr>
        <w:t xml:space="preserve"> </w:t>
      </w:r>
      <w:r>
        <w:rPr>
          <w:rFonts w:ascii="Calibri" w:hAnsi="Calibri"/>
          <w:sz w:val="22"/>
          <w:szCs w:val="22"/>
        </w:rPr>
        <w:t xml:space="preserve">completes the </w:t>
      </w:r>
      <w:r w:rsidRPr="00CB1921">
        <w:rPr>
          <w:rFonts w:ascii="Calibri" w:hAnsi="Calibri"/>
          <w:sz w:val="22"/>
          <w:szCs w:val="22"/>
        </w:rPr>
        <w:t xml:space="preserve">sustainable development </w:t>
      </w:r>
      <w:r>
        <w:rPr>
          <w:rFonts w:ascii="Calibri" w:hAnsi="Calibri"/>
          <w:sz w:val="22"/>
          <w:szCs w:val="22"/>
        </w:rPr>
        <w:t xml:space="preserve">and GHG </w:t>
      </w:r>
      <w:r w:rsidRPr="00CB1921">
        <w:rPr>
          <w:rFonts w:ascii="Calibri" w:hAnsi="Calibri"/>
          <w:sz w:val="22"/>
          <w:szCs w:val="22"/>
        </w:rPr>
        <w:t>assessment</w:t>
      </w:r>
      <w:r>
        <w:rPr>
          <w:rFonts w:ascii="Calibri" w:hAnsi="Calibri"/>
          <w:sz w:val="22"/>
          <w:szCs w:val="22"/>
        </w:rPr>
        <w:t xml:space="preserve"> for</w:t>
      </w:r>
      <w:r w:rsidR="000442B9">
        <w:rPr>
          <w:rFonts w:ascii="Calibri" w:hAnsi="Calibri"/>
          <w:sz w:val="22"/>
          <w:szCs w:val="22"/>
        </w:rPr>
        <w:t xml:space="preserve"> the</w:t>
      </w:r>
      <w:r w:rsidRPr="00CB1921">
        <w:rPr>
          <w:rFonts w:ascii="Calibri" w:hAnsi="Calibri"/>
          <w:sz w:val="22"/>
          <w:szCs w:val="22"/>
        </w:rPr>
        <w:t xml:space="preserve"> potential </w:t>
      </w:r>
      <w:r>
        <w:rPr>
          <w:rFonts w:ascii="Calibri" w:hAnsi="Calibri"/>
          <w:sz w:val="22"/>
          <w:szCs w:val="22"/>
        </w:rPr>
        <w:t>activities under the programme</w:t>
      </w:r>
      <w:r w:rsidR="000442B9">
        <w:rPr>
          <w:rFonts w:ascii="Calibri" w:hAnsi="Calibri"/>
          <w:sz w:val="22"/>
          <w:szCs w:val="22"/>
        </w:rPr>
        <w:t>. A</w:t>
      </w:r>
      <w:r w:rsidRPr="00CB1921">
        <w:rPr>
          <w:rFonts w:ascii="Calibri" w:hAnsi="Calibri"/>
          <w:sz w:val="22"/>
          <w:szCs w:val="22"/>
        </w:rPr>
        <w:t>ssess</w:t>
      </w:r>
      <w:r w:rsidR="000442B9">
        <w:rPr>
          <w:rFonts w:ascii="Calibri" w:hAnsi="Calibri"/>
          <w:sz w:val="22"/>
          <w:szCs w:val="22"/>
        </w:rPr>
        <w:t>ing</w:t>
      </w:r>
      <w:r w:rsidRPr="00CB1921">
        <w:rPr>
          <w:rFonts w:ascii="Calibri" w:hAnsi="Calibri"/>
          <w:sz w:val="22"/>
          <w:szCs w:val="22"/>
        </w:rPr>
        <w:t xml:space="preserve"> </w:t>
      </w:r>
      <w:r>
        <w:rPr>
          <w:rFonts w:ascii="Calibri" w:hAnsi="Calibri"/>
          <w:sz w:val="22"/>
          <w:szCs w:val="22"/>
        </w:rPr>
        <w:t xml:space="preserve">their compliance </w:t>
      </w:r>
      <w:r w:rsidR="000442B9">
        <w:rPr>
          <w:rFonts w:ascii="Calibri" w:hAnsi="Calibri"/>
          <w:sz w:val="22"/>
          <w:szCs w:val="22"/>
        </w:rPr>
        <w:t xml:space="preserve">against the </w:t>
      </w:r>
      <w:r>
        <w:rPr>
          <w:rFonts w:ascii="Calibri" w:hAnsi="Calibri"/>
          <w:sz w:val="22"/>
          <w:szCs w:val="22"/>
        </w:rPr>
        <w:t xml:space="preserve">sustainable development assessment done at </w:t>
      </w:r>
      <w:r w:rsidR="000442B9">
        <w:rPr>
          <w:rFonts w:ascii="Calibri" w:hAnsi="Calibri"/>
          <w:sz w:val="22"/>
          <w:szCs w:val="22"/>
        </w:rPr>
        <w:t xml:space="preserve">a </w:t>
      </w:r>
      <w:r>
        <w:rPr>
          <w:rFonts w:ascii="Calibri" w:hAnsi="Calibri"/>
          <w:sz w:val="22"/>
          <w:szCs w:val="22"/>
        </w:rPr>
        <w:t>sector level</w:t>
      </w:r>
      <w:r w:rsidRPr="00CB1921">
        <w:rPr>
          <w:rFonts w:ascii="Calibri" w:hAnsi="Calibri"/>
          <w:sz w:val="22"/>
          <w:szCs w:val="22"/>
        </w:rPr>
        <w:t xml:space="preserve">. </w:t>
      </w:r>
      <w:r>
        <w:rPr>
          <w:rFonts w:ascii="Calibri" w:hAnsi="Calibri"/>
          <w:sz w:val="22"/>
          <w:szCs w:val="22"/>
        </w:rPr>
        <w:t>T</w:t>
      </w:r>
      <w:r w:rsidRPr="00CB1921">
        <w:rPr>
          <w:rFonts w:ascii="Calibri" w:hAnsi="Calibri"/>
          <w:sz w:val="22"/>
          <w:szCs w:val="22"/>
        </w:rPr>
        <w:t xml:space="preserve">he programme </w:t>
      </w:r>
      <w:r>
        <w:rPr>
          <w:rFonts w:ascii="Calibri" w:hAnsi="Calibri"/>
          <w:sz w:val="22"/>
          <w:szCs w:val="22"/>
        </w:rPr>
        <w:t>follows</w:t>
      </w:r>
      <w:r w:rsidRPr="00CB1921">
        <w:rPr>
          <w:rFonts w:ascii="Calibri" w:hAnsi="Calibri"/>
          <w:sz w:val="22"/>
          <w:szCs w:val="22"/>
        </w:rPr>
        <w:t xml:space="preserve"> the guidance </w:t>
      </w:r>
      <w:r>
        <w:rPr>
          <w:rFonts w:ascii="Calibri" w:hAnsi="Calibri"/>
          <w:sz w:val="22"/>
          <w:szCs w:val="22"/>
        </w:rPr>
        <w:t>for sustainable development</w:t>
      </w:r>
      <w:r w:rsidRPr="00CB1921">
        <w:rPr>
          <w:rFonts w:ascii="Calibri" w:hAnsi="Calibri"/>
          <w:sz w:val="22"/>
          <w:szCs w:val="22"/>
        </w:rPr>
        <w:t xml:space="preserve"> </w:t>
      </w:r>
      <w:r>
        <w:rPr>
          <w:rFonts w:ascii="Calibri" w:hAnsi="Calibri"/>
          <w:sz w:val="22"/>
          <w:szCs w:val="22"/>
        </w:rPr>
        <w:t xml:space="preserve">assessment provided in </w:t>
      </w:r>
      <w:r w:rsidRPr="00CB1921">
        <w:rPr>
          <w:rFonts w:ascii="Calibri" w:hAnsi="Calibri"/>
          <w:sz w:val="22"/>
          <w:szCs w:val="22"/>
        </w:rPr>
        <w:t>Annex</w:t>
      </w:r>
      <w:r w:rsidR="00DB1F04">
        <w:rPr>
          <w:rFonts w:ascii="Calibri" w:hAnsi="Calibri"/>
          <w:sz w:val="22"/>
          <w:szCs w:val="22"/>
        </w:rPr>
        <w:t xml:space="preserve"> -2.</w:t>
      </w:r>
    </w:p>
    <w:p w14:paraId="2171850E" w14:textId="77777777" w:rsidR="00DE07A5" w:rsidRDefault="00DE07A5" w:rsidP="00DE07A5">
      <w:pPr>
        <w:spacing w:after="0"/>
        <w:jc w:val="both"/>
        <w:rPr>
          <w:rFonts w:ascii="Calibri" w:hAnsi="Calibri"/>
          <w:sz w:val="22"/>
          <w:szCs w:val="22"/>
        </w:rPr>
      </w:pPr>
    </w:p>
    <w:p w14:paraId="1B0A2608" w14:textId="1267BC62" w:rsidR="00DE07A5" w:rsidRDefault="00DE07A5" w:rsidP="00DE07A5">
      <w:pPr>
        <w:spacing w:after="0"/>
        <w:jc w:val="both"/>
        <w:rPr>
          <w:rFonts w:ascii="Calibri" w:hAnsi="Calibri"/>
          <w:b/>
          <w:sz w:val="22"/>
          <w:szCs w:val="22"/>
        </w:rPr>
      </w:pPr>
      <w:r>
        <w:rPr>
          <w:rFonts w:ascii="Calibri" w:hAnsi="Calibri"/>
          <w:sz w:val="22"/>
          <w:szCs w:val="22"/>
        </w:rPr>
        <w:t xml:space="preserve">At this stage, the programme developer </w:t>
      </w:r>
      <w:r w:rsidRPr="00CB1921">
        <w:rPr>
          <w:rFonts w:ascii="Calibri" w:hAnsi="Calibri"/>
          <w:sz w:val="22"/>
          <w:szCs w:val="22"/>
        </w:rPr>
        <w:t xml:space="preserve">organizes </w:t>
      </w:r>
      <w:r w:rsidR="002F74C3">
        <w:rPr>
          <w:rFonts w:ascii="Calibri" w:hAnsi="Calibri"/>
          <w:sz w:val="22"/>
          <w:szCs w:val="22"/>
        </w:rPr>
        <w:t xml:space="preserve">the </w:t>
      </w:r>
      <w:r w:rsidRPr="00CB1921">
        <w:rPr>
          <w:rFonts w:ascii="Calibri" w:hAnsi="Calibri"/>
          <w:sz w:val="22"/>
          <w:szCs w:val="22"/>
        </w:rPr>
        <w:t xml:space="preserve">consultation for </w:t>
      </w:r>
      <w:r w:rsidR="000442B9">
        <w:rPr>
          <w:rFonts w:ascii="Calibri" w:hAnsi="Calibri"/>
          <w:sz w:val="22"/>
          <w:szCs w:val="22"/>
        </w:rPr>
        <w:t xml:space="preserve">the </w:t>
      </w:r>
      <w:r w:rsidRPr="00CB1921">
        <w:rPr>
          <w:rFonts w:ascii="Calibri" w:hAnsi="Calibri"/>
          <w:sz w:val="22"/>
          <w:szCs w:val="22"/>
        </w:rPr>
        <w:t>local stakeholders</w:t>
      </w:r>
      <w:r>
        <w:rPr>
          <w:rFonts w:ascii="Calibri" w:hAnsi="Calibri"/>
          <w:sz w:val="22"/>
          <w:szCs w:val="22"/>
        </w:rPr>
        <w:t xml:space="preserve"> who are </w:t>
      </w:r>
      <w:r w:rsidRPr="002D28E5">
        <w:rPr>
          <w:rFonts w:ascii="Calibri" w:hAnsi="Calibri"/>
          <w:sz w:val="22"/>
          <w:szCs w:val="22"/>
        </w:rPr>
        <w:t>primarily going to be affected</w:t>
      </w:r>
      <w:r>
        <w:rPr>
          <w:rFonts w:ascii="Calibri" w:hAnsi="Calibri"/>
          <w:sz w:val="22"/>
          <w:szCs w:val="22"/>
        </w:rPr>
        <w:t xml:space="preserve">. This consultation takes place at </w:t>
      </w:r>
      <w:r w:rsidR="000442B9">
        <w:rPr>
          <w:rFonts w:ascii="Calibri" w:hAnsi="Calibri"/>
          <w:sz w:val="22"/>
          <w:szCs w:val="22"/>
        </w:rPr>
        <w:t xml:space="preserve">an </w:t>
      </w:r>
      <w:r>
        <w:rPr>
          <w:rFonts w:ascii="Calibri" w:hAnsi="Calibri"/>
          <w:sz w:val="22"/>
          <w:szCs w:val="22"/>
        </w:rPr>
        <w:t xml:space="preserve">activity level where each activity represents </w:t>
      </w:r>
      <w:r w:rsidR="000442B9">
        <w:rPr>
          <w:rFonts w:ascii="Calibri" w:hAnsi="Calibri"/>
          <w:sz w:val="22"/>
          <w:szCs w:val="22"/>
        </w:rPr>
        <w:t xml:space="preserve">a </w:t>
      </w:r>
      <w:r>
        <w:rPr>
          <w:rFonts w:ascii="Calibri" w:hAnsi="Calibri"/>
          <w:sz w:val="22"/>
          <w:szCs w:val="22"/>
        </w:rPr>
        <w:t>different sector</w:t>
      </w:r>
      <w:r w:rsidRPr="00CB1921">
        <w:rPr>
          <w:rFonts w:ascii="Calibri" w:hAnsi="Calibri"/>
          <w:sz w:val="22"/>
          <w:szCs w:val="22"/>
        </w:rPr>
        <w:t xml:space="preserve">. </w:t>
      </w:r>
      <w:r>
        <w:rPr>
          <w:rFonts w:ascii="Calibri" w:hAnsi="Calibri"/>
          <w:sz w:val="22"/>
          <w:szCs w:val="22"/>
        </w:rPr>
        <w:t xml:space="preserve">The objective </w:t>
      </w:r>
      <w:r w:rsidR="000442B9">
        <w:rPr>
          <w:rFonts w:ascii="Calibri" w:hAnsi="Calibri"/>
          <w:sz w:val="22"/>
          <w:szCs w:val="22"/>
        </w:rPr>
        <w:t xml:space="preserve">of this consultation </w:t>
      </w:r>
      <w:r>
        <w:rPr>
          <w:rFonts w:ascii="Calibri" w:hAnsi="Calibri"/>
          <w:sz w:val="22"/>
          <w:szCs w:val="22"/>
        </w:rPr>
        <w:t xml:space="preserve">is to discuss the </w:t>
      </w:r>
      <w:r w:rsidR="002C6E2A">
        <w:rPr>
          <w:rFonts w:ascii="Calibri" w:hAnsi="Calibri"/>
          <w:sz w:val="22"/>
          <w:szCs w:val="22"/>
        </w:rPr>
        <w:t xml:space="preserve">programme </w:t>
      </w:r>
      <w:r>
        <w:rPr>
          <w:rFonts w:ascii="Calibri" w:hAnsi="Calibri"/>
          <w:sz w:val="22"/>
          <w:szCs w:val="22"/>
        </w:rPr>
        <w:t xml:space="preserve">design and </w:t>
      </w:r>
      <w:r w:rsidR="000442B9">
        <w:rPr>
          <w:rFonts w:ascii="Calibri" w:hAnsi="Calibri"/>
          <w:sz w:val="22"/>
          <w:szCs w:val="22"/>
        </w:rPr>
        <w:t>sustainable development</w:t>
      </w:r>
      <w:r>
        <w:rPr>
          <w:rFonts w:ascii="Calibri" w:hAnsi="Calibri"/>
          <w:sz w:val="22"/>
          <w:szCs w:val="22"/>
        </w:rPr>
        <w:t xml:space="preserve"> assessment </w:t>
      </w:r>
      <w:r w:rsidR="000442B9">
        <w:rPr>
          <w:rFonts w:ascii="Calibri" w:hAnsi="Calibri"/>
          <w:sz w:val="22"/>
          <w:szCs w:val="22"/>
        </w:rPr>
        <w:t xml:space="preserve">to </w:t>
      </w:r>
      <w:r>
        <w:rPr>
          <w:rFonts w:ascii="Calibri" w:hAnsi="Calibri"/>
          <w:sz w:val="22"/>
          <w:szCs w:val="22"/>
        </w:rPr>
        <w:t>collect feedback from</w:t>
      </w:r>
      <w:r w:rsidR="000442B9">
        <w:rPr>
          <w:rFonts w:ascii="Calibri" w:hAnsi="Calibri"/>
          <w:sz w:val="22"/>
          <w:szCs w:val="22"/>
        </w:rPr>
        <w:t xml:space="preserve"> the</w:t>
      </w:r>
      <w:r>
        <w:rPr>
          <w:rFonts w:ascii="Calibri" w:hAnsi="Calibri"/>
          <w:sz w:val="22"/>
          <w:szCs w:val="22"/>
        </w:rPr>
        <w:t xml:space="preserve"> relevant stakeholders. </w:t>
      </w:r>
      <w:r w:rsidRPr="00CB1921">
        <w:rPr>
          <w:rFonts w:ascii="Calibri" w:hAnsi="Calibri"/>
          <w:sz w:val="22"/>
          <w:szCs w:val="22"/>
        </w:rPr>
        <w:t xml:space="preserve">The procedure </w:t>
      </w:r>
      <w:r w:rsidR="001D7096">
        <w:rPr>
          <w:rFonts w:ascii="Calibri" w:hAnsi="Calibri"/>
          <w:sz w:val="22"/>
          <w:szCs w:val="22"/>
        </w:rPr>
        <w:t xml:space="preserve">to be </w:t>
      </w:r>
      <w:r w:rsidRPr="00CB1921">
        <w:rPr>
          <w:rFonts w:ascii="Calibri" w:hAnsi="Calibri"/>
          <w:sz w:val="22"/>
          <w:szCs w:val="22"/>
        </w:rPr>
        <w:t xml:space="preserve">followed for </w:t>
      </w:r>
      <w:r w:rsidR="001D7096">
        <w:rPr>
          <w:rFonts w:ascii="Calibri" w:hAnsi="Calibri"/>
          <w:sz w:val="22"/>
          <w:szCs w:val="22"/>
        </w:rPr>
        <w:t xml:space="preserve">the </w:t>
      </w:r>
      <w:r w:rsidRPr="00CB1921">
        <w:rPr>
          <w:rFonts w:ascii="Calibri" w:hAnsi="Calibri"/>
          <w:sz w:val="22"/>
          <w:szCs w:val="22"/>
        </w:rPr>
        <w:t xml:space="preserve">consultation and </w:t>
      </w:r>
      <w:r w:rsidR="001D7096">
        <w:rPr>
          <w:rFonts w:ascii="Calibri" w:hAnsi="Calibri"/>
          <w:sz w:val="22"/>
          <w:szCs w:val="22"/>
        </w:rPr>
        <w:t xml:space="preserve">how to represent the </w:t>
      </w:r>
      <w:r w:rsidRPr="00CB1921">
        <w:rPr>
          <w:rFonts w:ascii="Calibri" w:hAnsi="Calibri"/>
          <w:sz w:val="22"/>
          <w:szCs w:val="22"/>
        </w:rPr>
        <w:t>outcome</w:t>
      </w:r>
      <w:r w:rsidR="001D7096">
        <w:rPr>
          <w:rFonts w:ascii="Calibri" w:hAnsi="Calibri"/>
          <w:sz w:val="22"/>
          <w:szCs w:val="22"/>
        </w:rPr>
        <w:t>s</w:t>
      </w:r>
      <w:r w:rsidRPr="00CB1921">
        <w:rPr>
          <w:rFonts w:ascii="Calibri" w:hAnsi="Calibri"/>
          <w:sz w:val="22"/>
          <w:szCs w:val="22"/>
        </w:rPr>
        <w:t xml:space="preserve"> is summarised in </w:t>
      </w:r>
      <w:r w:rsidR="001D7096">
        <w:rPr>
          <w:rFonts w:ascii="Calibri" w:hAnsi="Calibri"/>
          <w:sz w:val="22"/>
          <w:szCs w:val="22"/>
        </w:rPr>
        <w:t xml:space="preserve">the </w:t>
      </w:r>
      <w:r w:rsidR="002C6E2A">
        <w:rPr>
          <w:rFonts w:ascii="Calibri" w:hAnsi="Calibri"/>
          <w:sz w:val="22"/>
          <w:szCs w:val="22"/>
        </w:rPr>
        <w:t xml:space="preserve">activity </w:t>
      </w:r>
      <w:r w:rsidRPr="00CB1921">
        <w:rPr>
          <w:rFonts w:ascii="Calibri" w:hAnsi="Calibri"/>
          <w:sz w:val="22"/>
          <w:szCs w:val="22"/>
        </w:rPr>
        <w:t xml:space="preserve">consultation report. </w:t>
      </w:r>
      <w:r>
        <w:rPr>
          <w:rFonts w:ascii="Calibri" w:hAnsi="Calibri"/>
          <w:sz w:val="22"/>
          <w:szCs w:val="22"/>
        </w:rPr>
        <w:t>The</w:t>
      </w:r>
      <w:r w:rsidRPr="00CB1921">
        <w:rPr>
          <w:rFonts w:ascii="Calibri" w:hAnsi="Calibri"/>
          <w:sz w:val="22"/>
          <w:szCs w:val="22"/>
        </w:rPr>
        <w:t xml:space="preserve"> </w:t>
      </w:r>
      <w:r>
        <w:rPr>
          <w:rFonts w:ascii="Calibri" w:hAnsi="Calibri"/>
          <w:sz w:val="22"/>
          <w:szCs w:val="22"/>
        </w:rPr>
        <w:t>programme</w:t>
      </w:r>
      <w:r w:rsidRPr="00CB1921">
        <w:rPr>
          <w:rFonts w:ascii="Calibri" w:hAnsi="Calibri"/>
          <w:sz w:val="22"/>
          <w:szCs w:val="22"/>
        </w:rPr>
        <w:t xml:space="preserve"> </w:t>
      </w:r>
      <w:r>
        <w:rPr>
          <w:rFonts w:ascii="Calibri" w:hAnsi="Calibri"/>
          <w:sz w:val="22"/>
          <w:szCs w:val="22"/>
        </w:rPr>
        <w:t xml:space="preserve">documents including details of </w:t>
      </w:r>
      <w:r w:rsidR="001D7096">
        <w:rPr>
          <w:rFonts w:ascii="Calibri" w:hAnsi="Calibri"/>
          <w:sz w:val="22"/>
          <w:szCs w:val="22"/>
        </w:rPr>
        <w:t xml:space="preserve">the </w:t>
      </w:r>
      <w:r>
        <w:rPr>
          <w:rFonts w:ascii="Calibri" w:hAnsi="Calibri"/>
          <w:sz w:val="22"/>
          <w:szCs w:val="22"/>
        </w:rPr>
        <w:t xml:space="preserve">sustainable development assessment, stakeholder consultations and </w:t>
      </w:r>
      <w:r w:rsidR="001D7096">
        <w:rPr>
          <w:rFonts w:ascii="Calibri" w:hAnsi="Calibri"/>
          <w:sz w:val="22"/>
          <w:szCs w:val="22"/>
        </w:rPr>
        <w:t xml:space="preserve">the </w:t>
      </w:r>
      <w:r>
        <w:rPr>
          <w:rFonts w:ascii="Calibri" w:hAnsi="Calibri"/>
          <w:sz w:val="22"/>
          <w:szCs w:val="22"/>
        </w:rPr>
        <w:t xml:space="preserve">GHG assessment are submitted for </w:t>
      </w:r>
      <w:r w:rsidRPr="00CB1921">
        <w:rPr>
          <w:rFonts w:ascii="Calibri" w:hAnsi="Calibri"/>
          <w:sz w:val="22"/>
          <w:szCs w:val="22"/>
        </w:rPr>
        <w:t xml:space="preserve">Gold Standard review. On successful review of the submitted documents the programme is </w:t>
      </w:r>
      <w:r>
        <w:rPr>
          <w:rFonts w:ascii="Calibri" w:hAnsi="Calibri"/>
          <w:sz w:val="22"/>
          <w:szCs w:val="22"/>
        </w:rPr>
        <w:t>registered</w:t>
      </w:r>
      <w:r w:rsidRPr="00CB1921">
        <w:rPr>
          <w:rFonts w:ascii="Calibri" w:hAnsi="Calibri"/>
          <w:sz w:val="22"/>
          <w:szCs w:val="22"/>
        </w:rPr>
        <w:t xml:space="preserve"> </w:t>
      </w:r>
      <w:r w:rsidR="001D7096">
        <w:rPr>
          <w:rFonts w:ascii="Calibri" w:hAnsi="Calibri"/>
          <w:sz w:val="22"/>
          <w:szCs w:val="22"/>
        </w:rPr>
        <w:t>on the</w:t>
      </w:r>
      <w:r w:rsidRPr="00CB1921">
        <w:rPr>
          <w:rFonts w:ascii="Calibri" w:hAnsi="Calibri"/>
          <w:sz w:val="22"/>
          <w:szCs w:val="22"/>
        </w:rPr>
        <w:t xml:space="preserve"> </w:t>
      </w:r>
      <w:r>
        <w:rPr>
          <w:rFonts w:ascii="Calibri" w:hAnsi="Calibri"/>
          <w:sz w:val="22"/>
          <w:szCs w:val="22"/>
        </w:rPr>
        <w:t>Gold Standard</w:t>
      </w:r>
      <w:r w:rsidRPr="00CB1921">
        <w:rPr>
          <w:rFonts w:ascii="Calibri" w:hAnsi="Calibri"/>
          <w:sz w:val="22"/>
          <w:szCs w:val="22"/>
        </w:rPr>
        <w:t xml:space="preserve"> Cities Registry. </w:t>
      </w:r>
    </w:p>
    <w:p w14:paraId="6F61CBDF" w14:textId="77777777" w:rsidR="00DE07A5" w:rsidRDefault="00DE07A5" w:rsidP="00DE07A5">
      <w:pPr>
        <w:spacing w:after="0"/>
        <w:jc w:val="both"/>
        <w:rPr>
          <w:rFonts w:ascii="Calibri" w:hAnsi="Calibri"/>
          <w:sz w:val="22"/>
          <w:szCs w:val="22"/>
        </w:rPr>
      </w:pPr>
    </w:p>
    <w:p w14:paraId="15D70CBC" w14:textId="77777777" w:rsidR="00DE07A5" w:rsidRPr="00A80C71" w:rsidRDefault="00DE07A5" w:rsidP="00DE07A5">
      <w:pPr>
        <w:spacing w:after="0"/>
        <w:jc w:val="both"/>
        <w:rPr>
          <w:rFonts w:ascii="Calibri" w:hAnsi="Calibri"/>
          <w:b/>
          <w:sz w:val="22"/>
          <w:szCs w:val="22"/>
        </w:rPr>
      </w:pPr>
      <w:r>
        <w:rPr>
          <w:rFonts w:ascii="Calibri" w:hAnsi="Calibri"/>
          <w:b/>
          <w:sz w:val="22"/>
          <w:szCs w:val="22"/>
        </w:rPr>
        <w:t>Step 3</w:t>
      </w:r>
      <w:r w:rsidRPr="00A80C71">
        <w:rPr>
          <w:rFonts w:ascii="Calibri" w:hAnsi="Calibri"/>
          <w:b/>
          <w:sz w:val="22"/>
          <w:szCs w:val="22"/>
        </w:rPr>
        <w:t>. Inclusion of new activities</w:t>
      </w:r>
    </w:p>
    <w:p w14:paraId="76103494" w14:textId="32CBDEE3" w:rsidR="00DE07A5" w:rsidRDefault="00DE07A5" w:rsidP="00DE07A5">
      <w:pPr>
        <w:jc w:val="both"/>
        <w:rPr>
          <w:rFonts w:ascii="Calibri" w:hAnsi="Calibri"/>
          <w:sz w:val="22"/>
          <w:szCs w:val="22"/>
        </w:rPr>
      </w:pPr>
      <w:r>
        <w:rPr>
          <w:rFonts w:ascii="Calibri" w:hAnsi="Calibri"/>
          <w:sz w:val="22"/>
          <w:szCs w:val="22"/>
        </w:rPr>
        <w:t xml:space="preserve">If a programme involves multiple activities, the programme developer repeats </w:t>
      </w:r>
      <w:r w:rsidR="0026051D">
        <w:rPr>
          <w:rFonts w:ascii="Calibri" w:hAnsi="Calibri"/>
          <w:sz w:val="22"/>
          <w:szCs w:val="22"/>
        </w:rPr>
        <w:t xml:space="preserve">Step 2 </w:t>
      </w:r>
      <w:r>
        <w:rPr>
          <w:rFonts w:ascii="Calibri" w:hAnsi="Calibri"/>
          <w:sz w:val="22"/>
          <w:szCs w:val="22"/>
        </w:rPr>
        <w:t xml:space="preserve">for each activity. </w:t>
      </w:r>
      <w:r w:rsidR="0026051D">
        <w:rPr>
          <w:rFonts w:ascii="Calibri" w:hAnsi="Calibri"/>
          <w:sz w:val="22"/>
          <w:szCs w:val="22"/>
        </w:rPr>
        <w:t>The s</w:t>
      </w:r>
      <w:r>
        <w:rPr>
          <w:rFonts w:ascii="Calibri" w:hAnsi="Calibri"/>
          <w:sz w:val="22"/>
          <w:szCs w:val="22"/>
        </w:rPr>
        <w:t xml:space="preserve">ustainable development assessment and local stakeholder consultation </w:t>
      </w:r>
      <w:r w:rsidR="0026051D">
        <w:rPr>
          <w:rFonts w:ascii="Calibri" w:hAnsi="Calibri"/>
          <w:sz w:val="22"/>
          <w:szCs w:val="22"/>
        </w:rPr>
        <w:t xml:space="preserve">are required </w:t>
      </w:r>
      <w:r>
        <w:rPr>
          <w:rFonts w:ascii="Calibri" w:hAnsi="Calibri"/>
          <w:sz w:val="22"/>
          <w:szCs w:val="22"/>
        </w:rPr>
        <w:t xml:space="preserve">for </w:t>
      </w:r>
      <w:r w:rsidR="0026051D">
        <w:rPr>
          <w:rFonts w:ascii="Calibri" w:hAnsi="Calibri"/>
          <w:sz w:val="22"/>
          <w:szCs w:val="22"/>
        </w:rPr>
        <w:t xml:space="preserve">each </w:t>
      </w:r>
      <w:r>
        <w:rPr>
          <w:rFonts w:ascii="Calibri" w:hAnsi="Calibri"/>
          <w:sz w:val="22"/>
          <w:szCs w:val="22"/>
        </w:rPr>
        <w:t xml:space="preserve">individual activity; however, the </w:t>
      </w:r>
      <w:r w:rsidR="002C6E2A">
        <w:rPr>
          <w:rFonts w:ascii="Calibri" w:hAnsi="Calibri"/>
          <w:sz w:val="22"/>
          <w:szCs w:val="22"/>
        </w:rPr>
        <w:t>programme</w:t>
      </w:r>
      <w:r>
        <w:rPr>
          <w:rFonts w:ascii="Calibri" w:hAnsi="Calibri"/>
          <w:sz w:val="22"/>
          <w:szCs w:val="22"/>
        </w:rPr>
        <w:t xml:space="preserve"> details </w:t>
      </w:r>
      <w:r w:rsidR="00407F71">
        <w:rPr>
          <w:rFonts w:ascii="Calibri" w:hAnsi="Calibri"/>
          <w:sz w:val="22"/>
          <w:szCs w:val="22"/>
        </w:rPr>
        <w:t xml:space="preserve">are provided </w:t>
      </w:r>
      <w:r>
        <w:rPr>
          <w:rFonts w:ascii="Calibri" w:hAnsi="Calibri"/>
          <w:sz w:val="22"/>
          <w:szCs w:val="22"/>
        </w:rPr>
        <w:t xml:space="preserve">in a simplified template. In </w:t>
      </w:r>
      <w:r w:rsidR="00407F71">
        <w:rPr>
          <w:rFonts w:ascii="Calibri" w:hAnsi="Calibri"/>
          <w:sz w:val="22"/>
          <w:szCs w:val="22"/>
        </w:rPr>
        <w:t xml:space="preserve">the </w:t>
      </w:r>
      <w:r>
        <w:rPr>
          <w:rFonts w:ascii="Calibri" w:hAnsi="Calibri"/>
          <w:sz w:val="22"/>
          <w:szCs w:val="22"/>
        </w:rPr>
        <w:t>case</w:t>
      </w:r>
      <w:r w:rsidR="00407F71">
        <w:rPr>
          <w:rFonts w:ascii="Calibri" w:hAnsi="Calibri"/>
          <w:sz w:val="22"/>
          <w:szCs w:val="22"/>
        </w:rPr>
        <w:t xml:space="preserve"> when a</w:t>
      </w:r>
      <w:r>
        <w:rPr>
          <w:rFonts w:ascii="Calibri" w:hAnsi="Calibri"/>
          <w:sz w:val="22"/>
          <w:szCs w:val="22"/>
        </w:rPr>
        <w:t xml:space="preserve"> programme developer would like to add </w:t>
      </w:r>
      <w:r w:rsidR="00407F71">
        <w:rPr>
          <w:rFonts w:ascii="Calibri" w:hAnsi="Calibri"/>
          <w:sz w:val="22"/>
          <w:szCs w:val="22"/>
        </w:rPr>
        <w:t xml:space="preserve">a </w:t>
      </w:r>
      <w:r>
        <w:rPr>
          <w:rFonts w:ascii="Calibri" w:hAnsi="Calibri"/>
          <w:sz w:val="22"/>
          <w:szCs w:val="22"/>
        </w:rPr>
        <w:t xml:space="preserve">new sector </w:t>
      </w:r>
      <w:r w:rsidR="00407F71">
        <w:rPr>
          <w:rFonts w:ascii="Calibri" w:hAnsi="Calibri"/>
          <w:sz w:val="22"/>
          <w:szCs w:val="22"/>
        </w:rPr>
        <w:t xml:space="preserve">to an </w:t>
      </w:r>
      <w:r>
        <w:rPr>
          <w:rFonts w:ascii="Calibri" w:hAnsi="Calibri"/>
          <w:sz w:val="22"/>
          <w:szCs w:val="22"/>
        </w:rPr>
        <w:t xml:space="preserve">already registered programme, </w:t>
      </w:r>
      <w:r w:rsidR="00407F71">
        <w:rPr>
          <w:rFonts w:ascii="Calibri" w:hAnsi="Calibri"/>
          <w:sz w:val="22"/>
          <w:szCs w:val="22"/>
        </w:rPr>
        <w:t xml:space="preserve">Step 1 needs to be followed (e.g. providing a </w:t>
      </w:r>
      <w:r>
        <w:rPr>
          <w:rFonts w:ascii="Calibri" w:hAnsi="Calibri"/>
          <w:sz w:val="22"/>
          <w:szCs w:val="22"/>
        </w:rPr>
        <w:t>sustainable development assessment and programme note</w:t>
      </w:r>
      <w:r w:rsidR="00407F71">
        <w:rPr>
          <w:rFonts w:ascii="Calibri" w:hAnsi="Calibri"/>
          <w:sz w:val="22"/>
          <w:szCs w:val="22"/>
        </w:rPr>
        <w:t xml:space="preserve">). To include an activity into a new sector then Step 2 must be </w:t>
      </w:r>
      <w:r>
        <w:rPr>
          <w:rFonts w:ascii="Calibri" w:hAnsi="Calibri"/>
          <w:sz w:val="22"/>
          <w:szCs w:val="22"/>
        </w:rPr>
        <w:t xml:space="preserve">followed. At this stage the required documents are submitted for </w:t>
      </w:r>
      <w:r w:rsidRPr="00CB1921">
        <w:rPr>
          <w:rFonts w:ascii="Calibri" w:hAnsi="Calibri"/>
          <w:sz w:val="22"/>
          <w:szCs w:val="22"/>
        </w:rPr>
        <w:t>Gold Standard review</w:t>
      </w:r>
      <w:r>
        <w:rPr>
          <w:rFonts w:ascii="Calibri" w:hAnsi="Calibri"/>
          <w:sz w:val="22"/>
          <w:szCs w:val="22"/>
        </w:rPr>
        <w:t xml:space="preserve">. </w:t>
      </w:r>
      <w:r w:rsidRPr="00CB1921">
        <w:rPr>
          <w:rFonts w:ascii="Calibri" w:hAnsi="Calibri"/>
          <w:sz w:val="22"/>
          <w:szCs w:val="22"/>
        </w:rPr>
        <w:t xml:space="preserve">On successful review of the submitted documents the </w:t>
      </w:r>
      <w:r>
        <w:rPr>
          <w:rFonts w:ascii="Calibri" w:hAnsi="Calibri"/>
          <w:sz w:val="22"/>
          <w:szCs w:val="22"/>
        </w:rPr>
        <w:t>new activity or new sector</w:t>
      </w:r>
      <w:r w:rsidRPr="00CB1921">
        <w:rPr>
          <w:rFonts w:ascii="Calibri" w:hAnsi="Calibri"/>
          <w:sz w:val="22"/>
          <w:szCs w:val="22"/>
        </w:rPr>
        <w:t xml:space="preserve"> is </w:t>
      </w:r>
      <w:r>
        <w:rPr>
          <w:rFonts w:ascii="Calibri" w:hAnsi="Calibri"/>
          <w:sz w:val="22"/>
          <w:szCs w:val="22"/>
        </w:rPr>
        <w:t xml:space="preserve">included in </w:t>
      </w:r>
      <w:r w:rsidR="00407F71">
        <w:rPr>
          <w:rFonts w:ascii="Calibri" w:hAnsi="Calibri"/>
          <w:sz w:val="22"/>
          <w:szCs w:val="22"/>
        </w:rPr>
        <w:t xml:space="preserve">the </w:t>
      </w:r>
      <w:r>
        <w:rPr>
          <w:rFonts w:ascii="Calibri" w:hAnsi="Calibri"/>
          <w:sz w:val="22"/>
          <w:szCs w:val="22"/>
        </w:rPr>
        <w:t>registered programme</w:t>
      </w:r>
      <w:r w:rsidRPr="00CB1921">
        <w:rPr>
          <w:rFonts w:ascii="Calibri" w:hAnsi="Calibri"/>
          <w:sz w:val="22"/>
          <w:szCs w:val="22"/>
        </w:rPr>
        <w:t>.</w:t>
      </w:r>
    </w:p>
    <w:p w14:paraId="66BDF904" w14:textId="77777777" w:rsidR="00DE07A5" w:rsidRDefault="00DE07A5" w:rsidP="00DE07A5">
      <w:pPr>
        <w:spacing w:after="0"/>
        <w:jc w:val="both"/>
        <w:rPr>
          <w:rFonts w:ascii="Calibri" w:hAnsi="Calibri"/>
          <w:b/>
          <w:sz w:val="22"/>
          <w:szCs w:val="22"/>
        </w:rPr>
      </w:pPr>
      <w:r w:rsidRPr="004C664A">
        <w:rPr>
          <w:rFonts w:ascii="Calibri" w:hAnsi="Calibri"/>
          <w:b/>
          <w:sz w:val="22"/>
          <w:szCs w:val="22"/>
        </w:rPr>
        <w:t>Step 4. Monitori</w:t>
      </w:r>
      <w:r>
        <w:rPr>
          <w:rFonts w:ascii="Calibri" w:hAnsi="Calibri"/>
          <w:b/>
          <w:sz w:val="22"/>
          <w:szCs w:val="22"/>
        </w:rPr>
        <w:t>ng, reporting and verification</w:t>
      </w:r>
    </w:p>
    <w:p w14:paraId="6A6E9DD8" w14:textId="2C6B27BA" w:rsidR="00B129E6" w:rsidRDefault="005908AF" w:rsidP="00D95C35">
      <w:pPr>
        <w:jc w:val="both"/>
        <w:rPr>
          <w:rFonts w:ascii="Calibri" w:hAnsi="Calibri"/>
          <w:sz w:val="22"/>
          <w:szCs w:val="22"/>
        </w:rPr>
      </w:pPr>
      <w:r>
        <w:rPr>
          <w:rFonts w:ascii="Calibri" w:hAnsi="Calibri"/>
          <w:sz w:val="22"/>
          <w:szCs w:val="22"/>
        </w:rPr>
        <w:t xml:space="preserve">Once </w:t>
      </w:r>
      <w:r w:rsidR="00DE07A5">
        <w:rPr>
          <w:rFonts w:ascii="Calibri" w:hAnsi="Calibri"/>
          <w:sz w:val="22"/>
          <w:szCs w:val="22"/>
        </w:rPr>
        <w:t>implementation of the programme</w:t>
      </w:r>
      <w:r>
        <w:rPr>
          <w:rFonts w:ascii="Calibri" w:hAnsi="Calibri"/>
          <w:sz w:val="22"/>
          <w:szCs w:val="22"/>
        </w:rPr>
        <w:t xml:space="preserve"> is underway</w:t>
      </w:r>
      <w:r w:rsidR="00DE07A5">
        <w:rPr>
          <w:rFonts w:ascii="Calibri" w:hAnsi="Calibri"/>
          <w:sz w:val="22"/>
          <w:szCs w:val="22"/>
        </w:rPr>
        <w:t xml:space="preserve">, the developer starts </w:t>
      </w:r>
      <w:r>
        <w:rPr>
          <w:rFonts w:ascii="Calibri" w:hAnsi="Calibri"/>
          <w:sz w:val="22"/>
          <w:szCs w:val="22"/>
        </w:rPr>
        <w:t xml:space="preserve">to </w:t>
      </w:r>
      <w:r w:rsidR="00DE07A5">
        <w:rPr>
          <w:rFonts w:ascii="Calibri" w:hAnsi="Calibri"/>
          <w:sz w:val="22"/>
          <w:szCs w:val="22"/>
        </w:rPr>
        <w:t xml:space="preserve">monitor programme performance as per the registered monitoring plan. </w:t>
      </w:r>
      <w:r>
        <w:rPr>
          <w:rFonts w:ascii="Calibri" w:hAnsi="Calibri"/>
          <w:sz w:val="22"/>
          <w:szCs w:val="22"/>
        </w:rPr>
        <w:t xml:space="preserve">The plan will </w:t>
      </w:r>
      <w:r w:rsidR="00DE07A5">
        <w:rPr>
          <w:rFonts w:ascii="Calibri" w:hAnsi="Calibri"/>
          <w:sz w:val="22"/>
          <w:szCs w:val="22"/>
        </w:rPr>
        <w:t xml:space="preserve">include monitoring parameters from </w:t>
      </w:r>
      <w:r>
        <w:rPr>
          <w:rFonts w:ascii="Calibri" w:hAnsi="Calibri"/>
          <w:sz w:val="22"/>
          <w:szCs w:val="22"/>
        </w:rPr>
        <w:t xml:space="preserve">the </w:t>
      </w:r>
      <w:r w:rsidR="00DE07A5">
        <w:rPr>
          <w:rFonts w:ascii="Calibri" w:hAnsi="Calibri"/>
          <w:sz w:val="22"/>
          <w:szCs w:val="22"/>
        </w:rPr>
        <w:t xml:space="preserve">Do-No-Harm assessment, sustainable development assessment, GHG quantification methodology and </w:t>
      </w:r>
      <w:r>
        <w:rPr>
          <w:rFonts w:ascii="Calibri" w:hAnsi="Calibri"/>
          <w:sz w:val="22"/>
          <w:szCs w:val="22"/>
        </w:rPr>
        <w:t xml:space="preserve">any additional parameters </w:t>
      </w:r>
      <w:r w:rsidR="00DE07A5">
        <w:rPr>
          <w:rFonts w:ascii="Calibri" w:hAnsi="Calibri"/>
          <w:sz w:val="22"/>
          <w:szCs w:val="22"/>
        </w:rPr>
        <w:t xml:space="preserve">linked with the payment for outcomes as agreed with the investors. The programme developer prepares the monitoring report annually or biennially as agreed at the time of programme registration. </w:t>
      </w:r>
      <w:r>
        <w:rPr>
          <w:rFonts w:ascii="Calibri" w:hAnsi="Calibri"/>
          <w:sz w:val="22"/>
          <w:szCs w:val="22"/>
        </w:rPr>
        <w:t xml:space="preserve">A third party auditor verifies the </w:t>
      </w:r>
      <w:r w:rsidR="00DE07A5">
        <w:rPr>
          <w:rFonts w:ascii="Calibri" w:hAnsi="Calibri"/>
          <w:sz w:val="22"/>
          <w:szCs w:val="22"/>
        </w:rPr>
        <w:t xml:space="preserve">monitoring reports prior to Gold Standard review. The </w:t>
      </w:r>
      <w:r w:rsidR="00DE07A5" w:rsidRPr="00CB1921">
        <w:rPr>
          <w:rFonts w:ascii="Calibri" w:hAnsi="Calibri"/>
          <w:sz w:val="22"/>
          <w:szCs w:val="22"/>
        </w:rPr>
        <w:t xml:space="preserve">objective </w:t>
      </w:r>
      <w:r>
        <w:rPr>
          <w:rFonts w:ascii="Calibri" w:hAnsi="Calibri"/>
          <w:sz w:val="22"/>
          <w:szCs w:val="22"/>
        </w:rPr>
        <w:t xml:space="preserve">of this on-going MRV </w:t>
      </w:r>
      <w:r w:rsidR="00DE07A5" w:rsidRPr="00CB1921">
        <w:rPr>
          <w:rFonts w:ascii="Calibri" w:hAnsi="Calibri"/>
          <w:sz w:val="22"/>
          <w:szCs w:val="22"/>
        </w:rPr>
        <w:t xml:space="preserve">is </w:t>
      </w:r>
      <w:r w:rsidR="00DE07A5">
        <w:rPr>
          <w:rFonts w:ascii="Calibri" w:hAnsi="Calibri"/>
          <w:sz w:val="22"/>
          <w:szCs w:val="22"/>
        </w:rPr>
        <w:t xml:space="preserve">to </w:t>
      </w:r>
      <w:r w:rsidR="00DE07A5" w:rsidRPr="00CB1921">
        <w:rPr>
          <w:rFonts w:ascii="Calibri" w:hAnsi="Calibri"/>
          <w:sz w:val="22"/>
          <w:szCs w:val="22"/>
        </w:rPr>
        <w:t>verif</w:t>
      </w:r>
      <w:r w:rsidR="00DE07A5">
        <w:rPr>
          <w:rFonts w:ascii="Calibri" w:hAnsi="Calibri"/>
          <w:sz w:val="22"/>
          <w:szCs w:val="22"/>
        </w:rPr>
        <w:t>y</w:t>
      </w:r>
      <w:r w:rsidR="00DE07A5" w:rsidRPr="00CB1921">
        <w:rPr>
          <w:rFonts w:ascii="Calibri" w:hAnsi="Calibri"/>
          <w:sz w:val="22"/>
          <w:szCs w:val="22"/>
        </w:rPr>
        <w:t xml:space="preserve"> </w:t>
      </w:r>
      <w:r w:rsidR="00DE07A5">
        <w:rPr>
          <w:rFonts w:ascii="Calibri" w:hAnsi="Calibri"/>
          <w:sz w:val="22"/>
          <w:szCs w:val="22"/>
        </w:rPr>
        <w:t>the</w:t>
      </w:r>
      <w:r w:rsidR="00DE07A5" w:rsidRPr="00CB1921">
        <w:rPr>
          <w:rFonts w:ascii="Calibri" w:hAnsi="Calibri"/>
          <w:sz w:val="22"/>
          <w:szCs w:val="22"/>
        </w:rPr>
        <w:t xml:space="preserve"> outcomes and </w:t>
      </w:r>
      <w:r>
        <w:rPr>
          <w:rFonts w:ascii="Calibri" w:hAnsi="Calibri"/>
          <w:sz w:val="22"/>
          <w:szCs w:val="22"/>
        </w:rPr>
        <w:t xml:space="preserve">the </w:t>
      </w:r>
      <w:r w:rsidR="00DE07A5" w:rsidRPr="00CB1921">
        <w:rPr>
          <w:rFonts w:ascii="Calibri" w:hAnsi="Calibri"/>
          <w:sz w:val="22"/>
          <w:szCs w:val="22"/>
        </w:rPr>
        <w:t>phys</w:t>
      </w:r>
      <w:r w:rsidR="00DE07A5">
        <w:rPr>
          <w:rFonts w:ascii="Calibri" w:hAnsi="Calibri"/>
          <w:sz w:val="22"/>
          <w:szCs w:val="22"/>
        </w:rPr>
        <w:t xml:space="preserve">ical progress of </w:t>
      </w:r>
      <w:r w:rsidR="00E46007">
        <w:rPr>
          <w:rFonts w:ascii="Calibri" w:hAnsi="Calibri"/>
          <w:sz w:val="22"/>
          <w:szCs w:val="22"/>
        </w:rPr>
        <w:t xml:space="preserve">the programme </w:t>
      </w:r>
      <w:r w:rsidR="00DE07A5">
        <w:rPr>
          <w:rFonts w:ascii="Calibri" w:hAnsi="Calibri"/>
          <w:sz w:val="22"/>
          <w:szCs w:val="22"/>
        </w:rPr>
        <w:t>implementation</w:t>
      </w:r>
      <w:r w:rsidR="00E46007">
        <w:rPr>
          <w:rFonts w:ascii="Calibri" w:hAnsi="Calibri"/>
          <w:sz w:val="22"/>
          <w:szCs w:val="22"/>
        </w:rPr>
        <w:t xml:space="preserve">. It also provides consistency, enables transparency and delivers </w:t>
      </w:r>
      <w:r w:rsidR="00DE07A5">
        <w:rPr>
          <w:rFonts w:ascii="Calibri" w:hAnsi="Calibri"/>
          <w:sz w:val="22"/>
          <w:szCs w:val="22"/>
        </w:rPr>
        <w:t xml:space="preserve">the </w:t>
      </w:r>
      <w:r w:rsidR="00DE07A5" w:rsidRPr="00CB1921">
        <w:rPr>
          <w:rFonts w:ascii="Calibri" w:hAnsi="Calibri"/>
          <w:sz w:val="22"/>
          <w:szCs w:val="22"/>
        </w:rPr>
        <w:t xml:space="preserve">information </w:t>
      </w:r>
      <w:r w:rsidR="00E46007">
        <w:rPr>
          <w:rFonts w:ascii="Calibri" w:hAnsi="Calibri"/>
          <w:sz w:val="22"/>
          <w:szCs w:val="22"/>
        </w:rPr>
        <w:t>a</w:t>
      </w:r>
      <w:r w:rsidR="00E46007" w:rsidRPr="00CB1921">
        <w:rPr>
          <w:rFonts w:ascii="Calibri" w:hAnsi="Calibri"/>
          <w:sz w:val="22"/>
          <w:szCs w:val="22"/>
        </w:rPr>
        <w:t xml:space="preserve"> </w:t>
      </w:r>
      <w:r w:rsidR="00DE07A5" w:rsidRPr="00CB1921">
        <w:rPr>
          <w:rFonts w:ascii="Calibri" w:hAnsi="Calibri"/>
          <w:sz w:val="22"/>
          <w:szCs w:val="22"/>
        </w:rPr>
        <w:t xml:space="preserve">funding entity </w:t>
      </w:r>
      <w:r w:rsidR="00E46007">
        <w:rPr>
          <w:rFonts w:ascii="Calibri" w:hAnsi="Calibri"/>
          <w:sz w:val="22"/>
          <w:szCs w:val="22"/>
        </w:rPr>
        <w:t xml:space="preserve">might </w:t>
      </w:r>
      <w:r w:rsidR="00DE07A5">
        <w:rPr>
          <w:rFonts w:ascii="Calibri" w:hAnsi="Calibri"/>
          <w:sz w:val="22"/>
          <w:szCs w:val="22"/>
        </w:rPr>
        <w:t xml:space="preserve">seek for payments </w:t>
      </w:r>
      <w:r w:rsidR="00E46007">
        <w:rPr>
          <w:rFonts w:ascii="Calibri" w:hAnsi="Calibri"/>
          <w:sz w:val="22"/>
          <w:szCs w:val="22"/>
        </w:rPr>
        <w:t>(</w:t>
      </w:r>
      <w:r w:rsidR="00DE07A5">
        <w:rPr>
          <w:rFonts w:ascii="Calibri" w:hAnsi="Calibri"/>
          <w:sz w:val="22"/>
          <w:szCs w:val="22"/>
        </w:rPr>
        <w:t xml:space="preserve">if </w:t>
      </w:r>
      <w:r w:rsidR="00E46007">
        <w:rPr>
          <w:rFonts w:ascii="Calibri" w:hAnsi="Calibri"/>
          <w:sz w:val="22"/>
          <w:szCs w:val="22"/>
        </w:rPr>
        <w:t xml:space="preserve">this </w:t>
      </w:r>
      <w:r w:rsidR="00DE07A5">
        <w:rPr>
          <w:rFonts w:ascii="Calibri" w:hAnsi="Calibri"/>
          <w:sz w:val="22"/>
          <w:szCs w:val="22"/>
        </w:rPr>
        <w:t xml:space="preserve">is part of </w:t>
      </w:r>
      <w:r w:rsidR="00E46007">
        <w:rPr>
          <w:rFonts w:ascii="Calibri" w:hAnsi="Calibri"/>
          <w:sz w:val="22"/>
          <w:szCs w:val="22"/>
        </w:rPr>
        <w:t xml:space="preserve">the </w:t>
      </w:r>
      <w:r w:rsidR="00DE07A5">
        <w:rPr>
          <w:rFonts w:ascii="Calibri" w:hAnsi="Calibri"/>
          <w:sz w:val="22"/>
          <w:szCs w:val="22"/>
        </w:rPr>
        <w:t>monitoring plan</w:t>
      </w:r>
      <w:r w:rsidR="00E46007">
        <w:rPr>
          <w:rFonts w:ascii="Calibri" w:hAnsi="Calibri"/>
          <w:sz w:val="22"/>
          <w:szCs w:val="22"/>
        </w:rPr>
        <w:t>)</w:t>
      </w:r>
      <w:r w:rsidR="00DE07A5" w:rsidRPr="00CB1921">
        <w:rPr>
          <w:rFonts w:ascii="Calibri" w:hAnsi="Calibri"/>
          <w:sz w:val="22"/>
          <w:szCs w:val="22"/>
        </w:rPr>
        <w:t>.</w:t>
      </w:r>
    </w:p>
    <w:tbl>
      <w:tblPr>
        <w:tblStyle w:val="TableGrid"/>
        <w:tblW w:w="0" w:type="auto"/>
        <w:tblLook w:val="04A0" w:firstRow="1" w:lastRow="0" w:firstColumn="1" w:lastColumn="0" w:noHBand="0" w:noVBand="1"/>
      </w:tblPr>
      <w:tblGrid>
        <w:gridCol w:w="1368"/>
        <w:gridCol w:w="8460"/>
      </w:tblGrid>
      <w:tr w:rsidR="00674BA5" w:rsidRPr="004F79FF" w14:paraId="1EEF1124" w14:textId="77777777" w:rsidTr="009068C1">
        <w:tc>
          <w:tcPr>
            <w:tcW w:w="1368" w:type="dxa"/>
            <w:shd w:val="clear" w:color="auto" w:fill="A6A6A6" w:themeFill="background1" w:themeFillShade="A6"/>
          </w:tcPr>
          <w:p w14:paraId="5352323D" w14:textId="4E17204F" w:rsidR="00674BA5" w:rsidRPr="009068C1" w:rsidRDefault="00674BA5" w:rsidP="005823D7">
            <w:pPr>
              <w:spacing w:after="0"/>
              <w:rPr>
                <w:rFonts w:ascii="Calibri" w:hAnsi="Calibri"/>
                <w:b/>
                <w:color w:val="FFFFFF" w:themeColor="background1"/>
                <w:sz w:val="22"/>
                <w:szCs w:val="22"/>
              </w:rPr>
            </w:pPr>
            <w:r w:rsidRPr="009068C1">
              <w:rPr>
                <w:rFonts w:ascii="Calibri" w:hAnsi="Calibri"/>
                <w:b/>
                <w:color w:val="FFFFFF" w:themeColor="background1"/>
                <w:sz w:val="22"/>
                <w:szCs w:val="22"/>
              </w:rPr>
              <w:t>Question</w:t>
            </w:r>
            <w:r w:rsidR="00550941">
              <w:rPr>
                <w:rFonts w:ascii="Calibri" w:hAnsi="Calibri"/>
                <w:b/>
                <w:color w:val="FFFFFF" w:themeColor="background1"/>
                <w:sz w:val="22"/>
                <w:szCs w:val="22"/>
              </w:rPr>
              <w:t>s</w:t>
            </w:r>
          </w:p>
        </w:tc>
        <w:tc>
          <w:tcPr>
            <w:tcW w:w="8460" w:type="dxa"/>
            <w:shd w:val="clear" w:color="auto" w:fill="A6A6A6" w:themeFill="background1" w:themeFillShade="A6"/>
          </w:tcPr>
          <w:p w14:paraId="581C8BE1" w14:textId="7F925870" w:rsidR="00674BA5" w:rsidRPr="00550941" w:rsidRDefault="005823D7" w:rsidP="00550941">
            <w:pPr>
              <w:pStyle w:val="ListParagraph"/>
              <w:numPr>
                <w:ilvl w:val="0"/>
                <w:numId w:val="36"/>
              </w:numPr>
              <w:spacing w:after="0"/>
              <w:rPr>
                <w:rFonts w:ascii="Calibri" w:hAnsi="Calibri"/>
                <w:b/>
                <w:color w:val="FFFFFF" w:themeColor="background1"/>
                <w:sz w:val="22"/>
                <w:szCs w:val="22"/>
              </w:rPr>
            </w:pPr>
            <w:r w:rsidRPr="00550941">
              <w:rPr>
                <w:rFonts w:ascii="Calibri" w:hAnsi="Calibri"/>
                <w:b/>
                <w:color w:val="FFFFFF" w:themeColor="background1"/>
                <w:sz w:val="22"/>
                <w:szCs w:val="22"/>
              </w:rPr>
              <w:t>Is the programme cycle clear</w:t>
            </w:r>
            <w:r w:rsidR="00E46007">
              <w:rPr>
                <w:rFonts w:ascii="Calibri" w:hAnsi="Calibri"/>
                <w:b/>
                <w:color w:val="FFFFFF" w:themeColor="background1"/>
                <w:sz w:val="22"/>
                <w:szCs w:val="22"/>
              </w:rPr>
              <w:t>? Do you</w:t>
            </w:r>
            <w:r w:rsidR="00302115" w:rsidRPr="00550941">
              <w:rPr>
                <w:rFonts w:ascii="Calibri" w:hAnsi="Calibri"/>
                <w:b/>
                <w:color w:val="FFFFFF" w:themeColor="background1"/>
                <w:sz w:val="22"/>
                <w:szCs w:val="22"/>
              </w:rPr>
              <w:t xml:space="preserve"> understand the process and stage for different requirements</w:t>
            </w:r>
            <w:r w:rsidR="00674BA5" w:rsidRPr="00550941">
              <w:rPr>
                <w:rFonts w:ascii="Calibri" w:hAnsi="Calibri"/>
                <w:b/>
                <w:color w:val="FFFFFF" w:themeColor="background1"/>
                <w:sz w:val="22"/>
                <w:szCs w:val="22"/>
              </w:rPr>
              <w:t>?</w:t>
            </w:r>
            <w:r w:rsidRPr="00550941">
              <w:rPr>
                <w:rFonts w:ascii="Calibri" w:hAnsi="Calibri"/>
                <w:b/>
                <w:color w:val="FFFFFF" w:themeColor="background1"/>
                <w:sz w:val="22"/>
                <w:szCs w:val="22"/>
              </w:rPr>
              <w:t xml:space="preserve"> </w:t>
            </w:r>
            <w:r w:rsidR="00E46007">
              <w:rPr>
                <w:rFonts w:ascii="Calibri" w:hAnsi="Calibri"/>
                <w:b/>
                <w:color w:val="FFFFFF" w:themeColor="background1"/>
                <w:sz w:val="22"/>
                <w:szCs w:val="22"/>
              </w:rPr>
              <w:t>Is there anything missing?</w:t>
            </w:r>
          </w:p>
          <w:p w14:paraId="135E2CF3" w14:textId="2D6BF6AB" w:rsidR="00550941" w:rsidRPr="00550941" w:rsidRDefault="00550941" w:rsidP="00E46007">
            <w:pPr>
              <w:pStyle w:val="ListParagraph"/>
              <w:numPr>
                <w:ilvl w:val="0"/>
                <w:numId w:val="36"/>
              </w:numPr>
              <w:spacing w:after="0"/>
              <w:rPr>
                <w:rFonts w:ascii="Calibri" w:hAnsi="Calibri"/>
                <w:b/>
                <w:color w:val="FFFFFF" w:themeColor="background1"/>
                <w:sz w:val="22"/>
                <w:szCs w:val="22"/>
              </w:rPr>
            </w:pPr>
            <w:r>
              <w:rPr>
                <w:rFonts w:ascii="Calibri" w:hAnsi="Calibri"/>
                <w:b/>
                <w:color w:val="FFFFFF" w:themeColor="background1"/>
                <w:sz w:val="22"/>
                <w:szCs w:val="22"/>
              </w:rPr>
              <w:t xml:space="preserve">Do you think that the programme cycle contains all the logical steps or </w:t>
            </w:r>
            <w:r w:rsidR="00E46007">
              <w:rPr>
                <w:rFonts w:ascii="Calibri" w:hAnsi="Calibri"/>
                <w:b/>
                <w:color w:val="FFFFFF" w:themeColor="background1"/>
                <w:sz w:val="22"/>
                <w:szCs w:val="22"/>
              </w:rPr>
              <w:t>should this process be shortened/simplified further</w:t>
            </w:r>
            <w:r>
              <w:rPr>
                <w:rFonts w:ascii="Calibri" w:hAnsi="Calibri"/>
                <w:b/>
                <w:color w:val="FFFFFF" w:themeColor="background1"/>
                <w:sz w:val="22"/>
                <w:szCs w:val="22"/>
              </w:rPr>
              <w:t>?</w:t>
            </w:r>
          </w:p>
        </w:tc>
      </w:tr>
      <w:tr w:rsidR="00674BA5" w:rsidRPr="007C0F70" w14:paraId="1D1E4287" w14:textId="77777777" w:rsidTr="005823D7">
        <w:tc>
          <w:tcPr>
            <w:tcW w:w="1368" w:type="dxa"/>
          </w:tcPr>
          <w:p w14:paraId="547141A8" w14:textId="77777777" w:rsidR="00674BA5" w:rsidRDefault="00674BA5" w:rsidP="005823D7">
            <w:pPr>
              <w:spacing w:after="0"/>
              <w:rPr>
                <w:rFonts w:ascii="Calibri" w:hAnsi="Calibri"/>
                <w:sz w:val="22"/>
                <w:szCs w:val="22"/>
              </w:rPr>
            </w:pPr>
            <w:r>
              <w:rPr>
                <w:rFonts w:ascii="Calibri" w:hAnsi="Calibri"/>
                <w:sz w:val="22"/>
                <w:szCs w:val="22"/>
              </w:rPr>
              <w:t>Response</w:t>
            </w:r>
          </w:p>
        </w:tc>
        <w:tc>
          <w:tcPr>
            <w:tcW w:w="8460" w:type="dxa"/>
          </w:tcPr>
          <w:p w14:paraId="07C27D0E" w14:textId="77777777" w:rsidR="00674BA5" w:rsidRDefault="00674BA5" w:rsidP="005823D7">
            <w:pPr>
              <w:spacing w:after="0"/>
              <w:rPr>
                <w:rFonts w:ascii="Calibri" w:hAnsi="Calibri"/>
                <w:sz w:val="22"/>
                <w:szCs w:val="22"/>
              </w:rPr>
            </w:pPr>
          </w:p>
          <w:p w14:paraId="4B443CD4" w14:textId="77777777" w:rsidR="00674BA5" w:rsidRDefault="00674BA5" w:rsidP="005823D7">
            <w:pPr>
              <w:spacing w:after="0"/>
              <w:rPr>
                <w:rFonts w:ascii="Calibri" w:hAnsi="Calibri"/>
                <w:sz w:val="22"/>
                <w:szCs w:val="22"/>
              </w:rPr>
            </w:pPr>
          </w:p>
          <w:p w14:paraId="13DE7A71" w14:textId="77777777" w:rsidR="00674BA5" w:rsidRDefault="00674BA5" w:rsidP="005823D7">
            <w:pPr>
              <w:spacing w:after="0"/>
              <w:rPr>
                <w:rFonts w:ascii="Calibri" w:hAnsi="Calibri"/>
                <w:sz w:val="22"/>
                <w:szCs w:val="22"/>
              </w:rPr>
            </w:pPr>
          </w:p>
          <w:p w14:paraId="590C0A54" w14:textId="77777777" w:rsidR="00674BA5" w:rsidRDefault="00674BA5" w:rsidP="005823D7">
            <w:pPr>
              <w:spacing w:after="0"/>
              <w:rPr>
                <w:rFonts w:ascii="Calibri" w:hAnsi="Calibri"/>
                <w:sz w:val="22"/>
                <w:szCs w:val="22"/>
              </w:rPr>
            </w:pPr>
          </w:p>
          <w:p w14:paraId="3DF52B15" w14:textId="77777777" w:rsidR="00674BA5" w:rsidRDefault="00674BA5" w:rsidP="005823D7">
            <w:pPr>
              <w:spacing w:after="0"/>
              <w:rPr>
                <w:rFonts w:ascii="Calibri" w:hAnsi="Calibri"/>
                <w:sz w:val="22"/>
                <w:szCs w:val="22"/>
              </w:rPr>
            </w:pPr>
          </w:p>
          <w:p w14:paraId="5C009342" w14:textId="77777777" w:rsidR="00674BA5" w:rsidRPr="007C0F70" w:rsidRDefault="00674BA5" w:rsidP="005823D7">
            <w:pPr>
              <w:spacing w:after="0"/>
              <w:rPr>
                <w:rFonts w:ascii="Calibri" w:hAnsi="Calibri"/>
                <w:sz w:val="22"/>
                <w:szCs w:val="22"/>
              </w:rPr>
            </w:pPr>
          </w:p>
        </w:tc>
      </w:tr>
    </w:tbl>
    <w:p w14:paraId="1075E2DC" w14:textId="77777777" w:rsidR="00D75F82" w:rsidRDefault="00D75F82">
      <w:pPr>
        <w:spacing w:after="0"/>
        <w:rPr>
          <w:rFonts w:asciiTheme="majorHAnsi" w:eastAsiaTheme="majorEastAsia" w:hAnsiTheme="majorHAnsi" w:cstheme="majorBidi"/>
          <w:b/>
          <w:bCs/>
          <w:color w:val="000000" w:themeColor="text1"/>
          <w:szCs w:val="32"/>
        </w:rPr>
      </w:pPr>
      <w:r>
        <w:br w:type="page"/>
      </w:r>
    </w:p>
    <w:p w14:paraId="439AF6C5" w14:textId="6DAF86A3" w:rsidR="00077B1D" w:rsidRPr="00674BA5" w:rsidRDefault="00077B1D" w:rsidP="00D75F82">
      <w:pPr>
        <w:pStyle w:val="Heading1"/>
      </w:pPr>
      <w:bookmarkStart w:id="8" w:name="_Toc278564408"/>
      <w:r w:rsidRPr="00674BA5">
        <w:t>Annex -</w:t>
      </w:r>
      <w:r w:rsidR="00674BA5">
        <w:t>1</w:t>
      </w:r>
      <w:r w:rsidRPr="00674BA5">
        <w:t xml:space="preserve"> Guidelines for </w:t>
      </w:r>
      <w:r w:rsidR="00516663">
        <w:t>s</w:t>
      </w:r>
      <w:r w:rsidRPr="00674BA5">
        <w:t xml:space="preserve">takeholder </w:t>
      </w:r>
      <w:r w:rsidR="00516663">
        <w:t>c</w:t>
      </w:r>
      <w:r w:rsidRPr="00674BA5">
        <w:t>onsultation</w:t>
      </w:r>
      <w:bookmarkEnd w:id="8"/>
    </w:p>
    <w:p w14:paraId="2AF9B8E9" w14:textId="43EC3C13" w:rsidR="00077B1D" w:rsidRPr="00674BA5" w:rsidRDefault="00077B1D" w:rsidP="00077B1D">
      <w:pPr>
        <w:pStyle w:val="CommentText"/>
        <w:jc w:val="both"/>
        <w:rPr>
          <w:rFonts w:ascii="Calibri" w:hAnsi="Calibri"/>
          <w:sz w:val="22"/>
          <w:szCs w:val="22"/>
          <w:lang w:val="en-GB"/>
        </w:rPr>
      </w:pPr>
      <w:r w:rsidRPr="00674BA5">
        <w:rPr>
          <w:rFonts w:ascii="Calibri" w:hAnsi="Calibri"/>
          <w:sz w:val="22"/>
          <w:szCs w:val="22"/>
          <w:lang w:val="en-GB"/>
        </w:rPr>
        <w:t xml:space="preserve">To understand what is expected during the local stakeholder consultation process, </w:t>
      </w:r>
      <w:r w:rsidR="00E471A4">
        <w:rPr>
          <w:rFonts w:ascii="Calibri" w:hAnsi="Calibri"/>
          <w:sz w:val="22"/>
          <w:szCs w:val="22"/>
          <w:lang w:val="en-GB"/>
        </w:rPr>
        <w:t>g</w:t>
      </w:r>
      <w:r w:rsidRPr="00674BA5">
        <w:rPr>
          <w:rFonts w:ascii="Calibri" w:hAnsi="Calibri"/>
          <w:sz w:val="22"/>
          <w:szCs w:val="22"/>
          <w:lang w:val="en-GB"/>
        </w:rPr>
        <w:t xml:space="preserve">o through all the steps </w:t>
      </w:r>
      <w:r w:rsidR="00E471A4">
        <w:rPr>
          <w:rFonts w:ascii="Calibri" w:hAnsi="Calibri"/>
          <w:sz w:val="22"/>
          <w:szCs w:val="22"/>
          <w:lang w:val="en-GB"/>
        </w:rPr>
        <w:t xml:space="preserve">outlined below </w:t>
      </w:r>
      <w:r w:rsidRPr="00674BA5">
        <w:rPr>
          <w:rFonts w:ascii="Calibri" w:hAnsi="Calibri"/>
          <w:sz w:val="22"/>
          <w:szCs w:val="22"/>
          <w:lang w:val="en-GB"/>
        </w:rPr>
        <w:t>and consider how they fit into your entire programme cycle. Organise the stakeholder consultation meeting at a stage when you have formulated your programme/project idea and laid out the first design</w:t>
      </w:r>
      <w:r w:rsidR="00D930D5">
        <w:rPr>
          <w:rFonts w:ascii="Calibri" w:hAnsi="Calibri"/>
          <w:sz w:val="22"/>
          <w:szCs w:val="22"/>
          <w:lang w:val="en-GB"/>
        </w:rPr>
        <w:t>,</w:t>
      </w:r>
      <w:r w:rsidRPr="00674BA5">
        <w:rPr>
          <w:rFonts w:ascii="Calibri" w:hAnsi="Calibri"/>
          <w:sz w:val="22"/>
          <w:szCs w:val="22"/>
          <w:lang w:val="en-GB"/>
        </w:rPr>
        <w:t xml:space="preserve"> but are still genuinely open for comments that may require changes. </w:t>
      </w:r>
      <w:r w:rsidR="00D930D5">
        <w:rPr>
          <w:rFonts w:ascii="Calibri" w:hAnsi="Calibri"/>
          <w:sz w:val="22"/>
          <w:szCs w:val="22"/>
          <w:lang w:val="en-GB"/>
        </w:rPr>
        <w:t xml:space="preserve">A </w:t>
      </w:r>
      <w:r w:rsidRPr="00674BA5">
        <w:rPr>
          <w:rFonts w:ascii="Calibri" w:hAnsi="Calibri"/>
          <w:sz w:val="22"/>
          <w:szCs w:val="22"/>
          <w:lang w:val="en-GB"/>
        </w:rPr>
        <w:t>programme</w:t>
      </w:r>
      <w:r w:rsidR="00D930D5">
        <w:rPr>
          <w:rFonts w:ascii="Calibri" w:hAnsi="Calibri"/>
          <w:sz w:val="22"/>
          <w:szCs w:val="22"/>
          <w:lang w:val="en-GB"/>
        </w:rPr>
        <w:t xml:space="preserve"> is more likely to be</w:t>
      </w:r>
      <w:r w:rsidRPr="00674BA5">
        <w:rPr>
          <w:rFonts w:ascii="Calibri" w:hAnsi="Calibri"/>
          <w:sz w:val="22"/>
          <w:szCs w:val="22"/>
          <w:lang w:val="en-GB"/>
        </w:rPr>
        <w:t xml:space="preserve"> accepted </w:t>
      </w:r>
      <w:r w:rsidR="00D930D5">
        <w:rPr>
          <w:rFonts w:ascii="Calibri" w:hAnsi="Calibri"/>
          <w:sz w:val="22"/>
          <w:szCs w:val="22"/>
          <w:lang w:val="en-GB"/>
        </w:rPr>
        <w:t xml:space="preserve">and therefore successful </w:t>
      </w:r>
      <w:r w:rsidRPr="00674BA5">
        <w:rPr>
          <w:rFonts w:ascii="Calibri" w:hAnsi="Calibri"/>
          <w:sz w:val="22"/>
          <w:szCs w:val="22"/>
          <w:lang w:val="en-GB"/>
        </w:rPr>
        <w:t xml:space="preserve">if you involve </w:t>
      </w:r>
      <w:r w:rsidR="00D930D5">
        <w:rPr>
          <w:rFonts w:ascii="Calibri" w:hAnsi="Calibri"/>
          <w:sz w:val="22"/>
          <w:szCs w:val="22"/>
          <w:lang w:val="en-GB"/>
        </w:rPr>
        <w:t xml:space="preserve">the </w:t>
      </w:r>
      <w:r w:rsidRPr="00674BA5">
        <w:rPr>
          <w:rFonts w:ascii="Calibri" w:hAnsi="Calibri"/>
          <w:sz w:val="22"/>
          <w:szCs w:val="22"/>
          <w:lang w:val="en-GB"/>
        </w:rPr>
        <w:t xml:space="preserve">people that are </w:t>
      </w:r>
      <w:r w:rsidR="00D930D5">
        <w:rPr>
          <w:rFonts w:ascii="Calibri" w:hAnsi="Calibri"/>
          <w:sz w:val="22"/>
          <w:szCs w:val="22"/>
          <w:lang w:val="en-GB"/>
        </w:rPr>
        <w:t xml:space="preserve">most </w:t>
      </w:r>
      <w:r w:rsidRPr="00674BA5">
        <w:rPr>
          <w:rFonts w:ascii="Calibri" w:hAnsi="Calibri"/>
          <w:sz w:val="22"/>
          <w:szCs w:val="22"/>
          <w:lang w:val="en-GB"/>
        </w:rPr>
        <w:t>affected by it</w:t>
      </w:r>
      <w:r w:rsidR="00D930D5">
        <w:rPr>
          <w:rFonts w:ascii="Calibri" w:hAnsi="Calibri"/>
          <w:sz w:val="22"/>
          <w:szCs w:val="22"/>
          <w:lang w:val="en-GB"/>
        </w:rPr>
        <w:t xml:space="preserve"> from the start</w:t>
      </w:r>
      <w:r w:rsidRPr="00674BA5">
        <w:rPr>
          <w:rFonts w:ascii="Calibri" w:hAnsi="Calibri"/>
          <w:sz w:val="22"/>
          <w:szCs w:val="22"/>
          <w:lang w:val="en-GB"/>
        </w:rPr>
        <w:t xml:space="preserve">. </w:t>
      </w:r>
    </w:p>
    <w:p w14:paraId="49379836" w14:textId="77777777" w:rsidR="00077B1D" w:rsidRPr="00674BA5" w:rsidRDefault="00077B1D" w:rsidP="00077B1D">
      <w:pPr>
        <w:pStyle w:val="CommentText"/>
        <w:jc w:val="both"/>
        <w:rPr>
          <w:rFonts w:ascii="Calibri" w:hAnsi="Calibri"/>
          <w:sz w:val="22"/>
          <w:szCs w:val="22"/>
          <w:lang w:val="en-GB"/>
        </w:rPr>
      </w:pPr>
    </w:p>
    <w:p w14:paraId="74D73A16" w14:textId="38B90E10" w:rsidR="00077B1D" w:rsidRPr="00D01D7D" w:rsidRDefault="00077B1D" w:rsidP="00077B1D">
      <w:pPr>
        <w:pStyle w:val="CommentText"/>
        <w:jc w:val="both"/>
        <w:rPr>
          <w:rFonts w:ascii="Calibri" w:hAnsi="Calibri"/>
          <w:b/>
          <w:sz w:val="22"/>
          <w:szCs w:val="22"/>
          <w:lang w:val="en-GB"/>
        </w:rPr>
      </w:pPr>
      <w:r w:rsidRPr="00D01D7D">
        <w:rPr>
          <w:rFonts w:ascii="Calibri" w:hAnsi="Calibri"/>
          <w:b/>
          <w:sz w:val="22"/>
          <w:szCs w:val="22"/>
          <w:lang w:val="en-GB"/>
        </w:rPr>
        <w:t xml:space="preserve">Preparation and </w:t>
      </w:r>
      <w:r w:rsidR="00D930D5">
        <w:rPr>
          <w:rFonts w:ascii="Calibri" w:hAnsi="Calibri"/>
          <w:b/>
          <w:sz w:val="22"/>
          <w:szCs w:val="22"/>
          <w:lang w:val="en-GB"/>
        </w:rPr>
        <w:t>a</w:t>
      </w:r>
      <w:r w:rsidRPr="00D01D7D">
        <w:rPr>
          <w:rFonts w:ascii="Calibri" w:hAnsi="Calibri"/>
          <w:b/>
          <w:sz w:val="22"/>
          <w:szCs w:val="22"/>
          <w:lang w:val="en-GB"/>
        </w:rPr>
        <w:t xml:space="preserve">nnouncement </w:t>
      </w:r>
    </w:p>
    <w:p w14:paraId="7FDC6276" w14:textId="3D9689C3" w:rsidR="00077B1D" w:rsidRPr="00674BA5" w:rsidRDefault="00077B1D" w:rsidP="00077B1D">
      <w:pPr>
        <w:pStyle w:val="CommentText"/>
        <w:jc w:val="both"/>
        <w:rPr>
          <w:rFonts w:ascii="Calibri" w:hAnsi="Calibri"/>
          <w:sz w:val="22"/>
          <w:szCs w:val="22"/>
          <w:lang w:val="en-GB"/>
        </w:rPr>
      </w:pPr>
      <w:r w:rsidRPr="00674BA5">
        <w:rPr>
          <w:rFonts w:ascii="Calibri" w:hAnsi="Calibri"/>
          <w:sz w:val="22"/>
          <w:szCs w:val="22"/>
          <w:lang w:val="en-GB"/>
        </w:rPr>
        <w:t xml:space="preserve">The first step is to prepare a </w:t>
      </w:r>
      <w:r w:rsidR="00D930D5">
        <w:rPr>
          <w:rFonts w:ascii="Calibri" w:hAnsi="Calibri"/>
          <w:sz w:val="22"/>
          <w:szCs w:val="22"/>
          <w:lang w:val="en-GB"/>
        </w:rPr>
        <w:t xml:space="preserve">concept </w:t>
      </w:r>
      <w:r w:rsidRPr="00674BA5">
        <w:rPr>
          <w:rFonts w:ascii="Calibri" w:hAnsi="Calibri"/>
          <w:sz w:val="22"/>
          <w:szCs w:val="22"/>
          <w:lang w:val="en-GB"/>
        </w:rPr>
        <w:t xml:space="preserve">note on </w:t>
      </w:r>
      <w:r w:rsidR="00D930D5">
        <w:rPr>
          <w:rFonts w:ascii="Calibri" w:hAnsi="Calibri"/>
          <w:sz w:val="22"/>
          <w:szCs w:val="22"/>
          <w:lang w:val="en-GB"/>
        </w:rPr>
        <w:t xml:space="preserve">the </w:t>
      </w:r>
      <w:r w:rsidRPr="00674BA5">
        <w:rPr>
          <w:rFonts w:ascii="Calibri" w:hAnsi="Calibri"/>
          <w:sz w:val="22"/>
          <w:szCs w:val="22"/>
          <w:lang w:val="en-GB"/>
        </w:rPr>
        <w:t>programme design and its impact</w:t>
      </w:r>
      <w:r w:rsidR="00D930D5">
        <w:rPr>
          <w:rFonts w:ascii="Calibri" w:hAnsi="Calibri"/>
          <w:sz w:val="22"/>
          <w:szCs w:val="22"/>
          <w:lang w:val="en-GB"/>
        </w:rPr>
        <w:t>s</w:t>
      </w:r>
      <w:r w:rsidRPr="00674BA5">
        <w:rPr>
          <w:rFonts w:ascii="Calibri" w:hAnsi="Calibri"/>
          <w:sz w:val="22"/>
          <w:szCs w:val="22"/>
          <w:lang w:val="en-GB"/>
        </w:rPr>
        <w:t xml:space="preserve"> on </w:t>
      </w:r>
      <w:r w:rsidR="00D930D5">
        <w:rPr>
          <w:rFonts w:ascii="Calibri" w:hAnsi="Calibri"/>
          <w:sz w:val="22"/>
          <w:szCs w:val="22"/>
          <w:lang w:val="en-GB"/>
        </w:rPr>
        <w:t xml:space="preserve">the </w:t>
      </w:r>
      <w:r w:rsidRPr="00674BA5">
        <w:rPr>
          <w:rFonts w:ascii="Calibri" w:hAnsi="Calibri"/>
          <w:sz w:val="22"/>
          <w:szCs w:val="22"/>
          <w:lang w:val="en-GB"/>
        </w:rPr>
        <w:t xml:space="preserve">environment and local communities. </w:t>
      </w:r>
      <w:r w:rsidR="00D930D5">
        <w:rPr>
          <w:rFonts w:ascii="Calibri" w:hAnsi="Calibri"/>
          <w:sz w:val="22"/>
          <w:szCs w:val="22"/>
          <w:lang w:val="en-GB"/>
        </w:rPr>
        <w:t>The f</w:t>
      </w:r>
      <w:r w:rsidRPr="00674BA5">
        <w:rPr>
          <w:rFonts w:ascii="Calibri" w:hAnsi="Calibri"/>
          <w:sz w:val="22"/>
          <w:szCs w:val="22"/>
          <w:lang w:val="en-GB"/>
        </w:rPr>
        <w:t xml:space="preserve">ollowing questions may be used for gathering and disseminating relevant information, but the answers must be carefully framed if they are to prove both technically accurate and easily understandable for the local people. </w:t>
      </w:r>
    </w:p>
    <w:p w14:paraId="44BA4E77" w14:textId="11EA7E9E" w:rsidR="00077B1D" w:rsidRPr="00674BA5" w:rsidRDefault="00077B1D" w:rsidP="00077B1D">
      <w:pPr>
        <w:pStyle w:val="CommentText"/>
        <w:jc w:val="both"/>
        <w:rPr>
          <w:rFonts w:ascii="Calibri" w:hAnsi="Calibri"/>
          <w:sz w:val="22"/>
          <w:szCs w:val="22"/>
          <w:lang w:val="en-GB"/>
        </w:rPr>
      </w:pPr>
      <w:r w:rsidRPr="00674BA5">
        <w:rPr>
          <w:rFonts w:ascii="Calibri" w:hAnsi="Calibri"/>
          <w:sz w:val="22"/>
          <w:szCs w:val="22"/>
          <w:lang w:val="en-GB"/>
        </w:rPr>
        <w:t>i.</w:t>
      </w:r>
      <w:r w:rsidRPr="00674BA5">
        <w:rPr>
          <w:rFonts w:ascii="Calibri" w:hAnsi="Calibri"/>
          <w:sz w:val="22"/>
          <w:szCs w:val="22"/>
          <w:lang w:val="en-GB"/>
        </w:rPr>
        <w:tab/>
        <w:t xml:space="preserve">What is </w:t>
      </w:r>
      <w:r w:rsidR="00D930D5">
        <w:rPr>
          <w:rFonts w:ascii="Calibri" w:hAnsi="Calibri"/>
          <w:sz w:val="22"/>
          <w:szCs w:val="22"/>
          <w:lang w:val="en-GB"/>
        </w:rPr>
        <w:t xml:space="preserve">the </w:t>
      </w:r>
      <w:r w:rsidRPr="00674BA5">
        <w:rPr>
          <w:rFonts w:ascii="Calibri" w:hAnsi="Calibri"/>
          <w:sz w:val="22"/>
          <w:szCs w:val="22"/>
          <w:lang w:val="en-GB"/>
        </w:rPr>
        <w:t>overall objective of the proposed programme/project?</w:t>
      </w:r>
    </w:p>
    <w:p w14:paraId="3A60FFFA" w14:textId="6CC5512B" w:rsidR="00077B1D" w:rsidRPr="00674BA5" w:rsidRDefault="00077B1D" w:rsidP="00077B1D">
      <w:pPr>
        <w:pStyle w:val="CommentText"/>
        <w:jc w:val="both"/>
        <w:rPr>
          <w:rFonts w:ascii="Calibri" w:hAnsi="Calibri"/>
          <w:sz w:val="22"/>
          <w:szCs w:val="22"/>
          <w:lang w:val="en-GB"/>
        </w:rPr>
      </w:pPr>
      <w:r w:rsidRPr="00674BA5">
        <w:rPr>
          <w:rFonts w:ascii="Calibri" w:hAnsi="Calibri"/>
          <w:sz w:val="22"/>
          <w:szCs w:val="22"/>
          <w:lang w:val="en-GB"/>
        </w:rPr>
        <w:t>ii.</w:t>
      </w:r>
      <w:r w:rsidRPr="00674BA5">
        <w:rPr>
          <w:rFonts w:ascii="Calibri" w:hAnsi="Calibri"/>
          <w:sz w:val="22"/>
          <w:szCs w:val="22"/>
          <w:lang w:val="en-GB"/>
        </w:rPr>
        <w:tab/>
        <w:t>What mitigation actions are being proposed?</w:t>
      </w:r>
      <w:r w:rsidR="00D930D5">
        <w:rPr>
          <w:rFonts w:ascii="Calibri" w:hAnsi="Calibri"/>
          <w:sz w:val="22"/>
          <w:szCs w:val="22"/>
          <w:lang w:val="en-GB"/>
        </w:rPr>
        <w:t xml:space="preserve"> </w:t>
      </w:r>
    </w:p>
    <w:p w14:paraId="3648DE02" w14:textId="53ED6F28" w:rsidR="00077B1D" w:rsidRPr="00674BA5" w:rsidRDefault="00077B1D" w:rsidP="00077B1D">
      <w:pPr>
        <w:pStyle w:val="CommentText"/>
        <w:jc w:val="both"/>
        <w:rPr>
          <w:rFonts w:ascii="Calibri" w:hAnsi="Calibri"/>
          <w:sz w:val="22"/>
          <w:szCs w:val="22"/>
          <w:lang w:val="en-GB"/>
        </w:rPr>
      </w:pPr>
      <w:r w:rsidRPr="00674BA5">
        <w:rPr>
          <w:rFonts w:ascii="Calibri" w:hAnsi="Calibri"/>
          <w:sz w:val="22"/>
          <w:szCs w:val="22"/>
          <w:lang w:val="en-GB"/>
        </w:rPr>
        <w:t>iii.</w:t>
      </w:r>
      <w:r w:rsidRPr="00674BA5">
        <w:rPr>
          <w:rFonts w:ascii="Calibri" w:hAnsi="Calibri"/>
          <w:sz w:val="22"/>
          <w:szCs w:val="22"/>
          <w:lang w:val="en-GB"/>
        </w:rPr>
        <w:tab/>
      </w:r>
      <w:r w:rsidR="00110B83">
        <w:rPr>
          <w:rFonts w:ascii="Calibri" w:hAnsi="Calibri"/>
          <w:sz w:val="22"/>
          <w:szCs w:val="22"/>
          <w:lang w:val="en-GB"/>
        </w:rPr>
        <w:t>Ideally, w</w:t>
      </w:r>
      <w:r w:rsidRPr="00674BA5">
        <w:rPr>
          <w:rFonts w:ascii="Calibri" w:hAnsi="Calibri"/>
          <w:sz w:val="22"/>
          <w:szCs w:val="22"/>
          <w:lang w:val="en-GB"/>
        </w:rPr>
        <w:t>ho will be involved at planning and execution level(s)?</w:t>
      </w:r>
    </w:p>
    <w:p w14:paraId="2479B172" w14:textId="539D208D" w:rsidR="00077B1D" w:rsidRPr="00674BA5" w:rsidRDefault="00077B1D" w:rsidP="00077B1D">
      <w:pPr>
        <w:pStyle w:val="CommentText"/>
        <w:jc w:val="both"/>
        <w:rPr>
          <w:rFonts w:ascii="Calibri" w:hAnsi="Calibri"/>
          <w:sz w:val="22"/>
          <w:szCs w:val="22"/>
          <w:lang w:val="en-GB"/>
        </w:rPr>
      </w:pPr>
      <w:r w:rsidRPr="00674BA5">
        <w:rPr>
          <w:rFonts w:ascii="Calibri" w:hAnsi="Calibri"/>
          <w:sz w:val="22"/>
          <w:szCs w:val="22"/>
          <w:lang w:val="en-GB"/>
        </w:rPr>
        <w:t>iv.</w:t>
      </w:r>
      <w:r w:rsidRPr="00674BA5">
        <w:rPr>
          <w:rFonts w:ascii="Calibri" w:hAnsi="Calibri"/>
          <w:sz w:val="22"/>
          <w:szCs w:val="22"/>
          <w:lang w:val="en-GB"/>
        </w:rPr>
        <w:tab/>
        <w:t xml:space="preserve">How </w:t>
      </w:r>
      <w:r w:rsidR="00D930D5">
        <w:rPr>
          <w:rFonts w:ascii="Calibri" w:hAnsi="Calibri"/>
          <w:sz w:val="22"/>
          <w:szCs w:val="22"/>
          <w:lang w:val="en-GB"/>
        </w:rPr>
        <w:t xml:space="preserve">will </w:t>
      </w:r>
      <w:r w:rsidRPr="00674BA5">
        <w:rPr>
          <w:rFonts w:ascii="Calibri" w:hAnsi="Calibri"/>
          <w:sz w:val="22"/>
          <w:szCs w:val="22"/>
          <w:lang w:val="en-GB"/>
        </w:rPr>
        <w:t xml:space="preserve">the programme affect the city? </w:t>
      </w:r>
      <w:r w:rsidR="00D930D5">
        <w:rPr>
          <w:rFonts w:ascii="Calibri" w:hAnsi="Calibri"/>
          <w:sz w:val="22"/>
          <w:szCs w:val="22"/>
          <w:lang w:val="en-GB"/>
        </w:rPr>
        <w:t>What are the outcomes?</w:t>
      </w:r>
    </w:p>
    <w:p w14:paraId="6B991729" w14:textId="77777777" w:rsidR="00077B1D" w:rsidRPr="00674BA5" w:rsidRDefault="00077B1D" w:rsidP="00077B1D">
      <w:pPr>
        <w:pStyle w:val="CommentText"/>
        <w:jc w:val="both"/>
        <w:rPr>
          <w:rFonts w:ascii="Calibri" w:hAnsi="Calibri"/>
          <w:sz w:val="22"/>
          <w:szCs w:val="22"/>
          <w:lang w:val="en-GB"/>
        </w:rPr>
      </w:pPr>
    </w:p>
    <w:p w14:paraId="6B1A7B4D" w14:textId="77777777" w:rsidR="00077B1D" w:rsidRPr="00674BA5" w:rsidRDefault="00077B1D" w:rsidP="00077B1D">
      <w:pPr>
        <w:pStyle w:val="CommentText"/>
        <w:jc w:val="both"/>
        <w:rPr>
          <w:rFonts w:ascii="Calibri" w:hAnsi="Calibri"/>
          <w:sz w:val="22"/>
          <w:szCs w:val="22"/>
          <w:lang w:val="en-GB"/>
        </w:rPr>
      </w:pPr>
      <w:r w:rsidRPr="00674BA5">
        <w:rPr>
          <w:rFonts w:ascii="Calibri" w:hAnsi="Calibri"/>
          <w:sz w:val="22"/>
          <w:szCs w:val="22"/>
          <w:lang w:val="en-GB"/>
        </w:rPr>
        <w:t xml:space="preserve">Table: Stakeholder consultations and requirements </w:t>
      </w:r>
    </w:p>
    <w:tbl>
      <w:tblPr>
        <w:tblStyle w:val="TableGrid"/>
        <w:tblW w:w="9918" w:type="dxa"/>
        <w:tblLook w:val="04A0" w:firstRow="1" w:lastRow="0" w:firstColumn="1" w:lastColumn="0" w:noHBand="0" w:noVBand="1"/>
      </w:tblPr>
      <w:tblGrid>
        <w:gridCol w:w="1823"/>
        <w:gridCol w:w="3073"/>
        <w:gridCol w:w="5022"/>
      </w:tblGrid>
      <w:tr w:rsidR="00077B1D" w:rsidRPr="00674BA5" w14:paraId="6B80B487" w14:textId="77777777" w:rsidTr="009068C1">
        <w:tc>
          <w:tcPr>
            <w:tcW w:w="1823" w:type="dxa"/>
            <w:shd w:val="clear" w:color="auto" w:fill="A6A6A6" w:themeFill="background1" w:themeFillShade="A6"/>
          </w:tcPr>
          <w:p w14:paraId="71F9191A" w14:textId="77777777" w:rsidR="00077B1D" w:rsidRPr="009068C1" w:rsidRDefault="00077B1D" w:rsidP="00077B1D">
            <w:pPr>
              <w:pStyle w:val="CommentText"/>
              <w:jc w:val="both"/>
              <w:rPr>
                <w:rFonts w:ascii="Calibri" w:hAnsi="Calibri"/>
                <w:b/>
                <w:color w:val="FFFFFF" w:themeColor="background1"/>
                <w:sz w:val="22"/>
                <w:szCs w:val="22"/>
                <w:lang w:val="en-GB"/>
              </w:rPr>
            </w:pPr>
            <w:r w:rsidRPr="009068C1">
              <w:rPr>
                <w:rFonts w:ascii="Calibri" w:hAnsi="Calibri"/>
                <w:b/>
                <w:color w:val="FFFFFF" w:themeColor="background1"/>
                <w:sz w:val="22"/>
                <w:szCs w:val="22"/>
                <w:lang w:val="en-GB"/>
              </w:rPr>
              <w:t>Consultation</w:t>
            </w:r>
            <w:r w:rsidRPr="009068C1">
              <w:rPr>
                <w:rFonts w:ascii="Calibri" w:hAnsi="Calibri"/>
                <w:b/>
                <w:color w:val="FFFFFF" w:themeColor="background1"/>
                <w:sz w:val="22"/>
                <w:szCs w:val="22"/>
                <w:lang w:val="en-GB"/>
              </w:rPr>
              <w:tab/>
            </w:r>
          </w:p>
        </w:tc>
        <w:tc>
          <w:tcPr>
            <w:tcW w:w="3073" w:type="dxa"/>
            <w:shd w:val="clear" w:color="auto" w:fill="A6A6A6" w:themeFill="background1" w:themeFillShade="A6"/>
          </w:tcPr>
          <w:p w14:paraId="7C44FC71" w14:textId="77777777" w:rsidR="00077B1D" w:rsidRPr="009068C1" w:rsidRDefault="00077B1D" w:rsidP="00077B1D">
            <w:pPr>
              <w:pStyle w:val="CommentText"/>
              <w:jc w:val="both"/>
              <w:rPr>
                <w:rFonts w:ascii="Calibri" w:hAnsi="Calibri"/>
                <w:b/>
                <w:color w:val="FFFFFF" w:themeColor="background1"/>
                <w:sz w:val="22"/>
                <w:szCs w:val="22"/>
                <w:lang w:val="en-GB"/>
              </w:rPr>
            </w:pPr>
            <w:r w:rsidRPr="009068C1">
              <w:rPr>
                <w:rFonts w:ascii="Calibri" w:hAnsi="Calibri"/>
                <w:b/>
                <w:color w:val="FFFFFF" w:themeColor="background1"/>
                <w:sz w:val="22"/>
                <w:szCs w:val="22"/>
                <w:lang w:val="en-GB"/>
              </w:rPr>
              <w:t>Activity</w:t>
            </w:r>
          </w:p>
        </w:tc>
        <w:tc>
          <w:tcPr>
            <w:tcW w:w="5022" w:type="dxa"/>
            <w:shd w:val="clear" w:color="auto" w:fill="A6A6A6" w:themeFill="background1" w:themeFillShade="A6"/>
          </w:tcPr>
          <w:p w14:paraId="7D9580F2" w14:textId="77777777" w:rsidR="00077B1D" w:rsidRPr="009068C1" w:rsidRDefault="00077B1D" w:rsidP="00077B1D">
            <w:pPr>
              <w:pStyle w:val="CommentText"/>
              <w:jc w:val="both"/>
              <w:rPr>
                <w:rFonts w:ascii="Calibri" w:hAnsi="Calibri"/>
                <w:b/>
                <w:color w:val="FFFFFF" w:themeColor="background1"/>
                <w:sz w:val="22"/>
                <w:szCs w:val="22"/>
                <w:lang w:val="en-GB"/>
              </w:rPr>
            </w:pPr>
            <w:r w:rsidRPr="009068C1">
              <w:rPr>
                <w:rFonts w:ascii="Calibri" w:hAnsi="Calibri"/>
                <w:b/>
                <w:color w:val="FFFFFF" w:themeColor="background1"/>
                <w:sz w:val="22"/>
                <w:szCs w:val="22"/>
                <w:lang w:val="en-GB"/>
              </w:rPr>
              <w:t>Requirement</w:t>
            </w:r>
          </w:p>
        </w:tc>
      </w:tr>
      <w:tr w:rsidR="00077B1D" w:rsidRPr="00674BA5" w14:paraId="25003A89" w14:textId="77777777" w:rsidTr="00077B1D">
        <w:tc>
          <w:tcPr>
            <w:tcW w:w="1823" w:type="dxa"/>
            <w:vMerge w:val="restart"/>
          </w:tcPr>
          <w:p w14:paraId="439A9F8C" w14:textId="77777777" w:rsidR="00077B1D" w:rsidRPr="00674BA5" w:rsidRDefault="00077B1D" w:rsidP="00077B1D">
            <w:pPr>
              <w:pStyle w:val="CommentText"/>
              <w:jc w:val="both"/>
              <w:rPr>
                <w:rFonts w:ascii="Calibri" w:hAnsi="Calibri"/>
                <w:sz w:val="22"/>
                <w:szCs w:val="22"/>
                <w:lang w:val="en-GB"/>
              </w:rPr>
            </w:pPr>
            <w:r w:rsidRPr="00674BA5">
              <w:rPr>
                <w:rFonts w:ascii="Calibri" w:hAnsi="Calibri"/>
                <w:sz w:val="22"/>
                <w:szCs w:val="22"/>
                <w:lang w:val="en-GB"/>
              </w:rPr>
              <w:t>Citywide Stakeholder Consultation (1</w:t>
            </w:r>
            <w:r w:rsidRPr="00674BA5">
              <w:rPr>
                <w:rFonts w:ascii="Calibri" w:hAnsi="Calibri"/>
                <w:sz w:val="22"/>
                <w:szCs w:val="22"/>
                <w:vertAlign w:val="superscript"/>
                <w:lang w:val="en-GB"/>
              </w:rPr>
              <w:t>st</w:t>
            </w:r>
            <w:r w:rsidRPr="00674BA5">
              <w:rPr>
                <w:rFonts w:ascii="Calibri" w:hAnsi="Calibri"/>
                <w:sz w:val="22"/>
                <w:szCs w:val="22"/>
                <w:lang w:val="en-GB"/>
              </w:rPr>
              <w:t xml:space="preserve">) </w:t>
            </w:r>
          </w:p>
        </w:tc>
        <w:tc>
          <w:tcPr>
            <w:tcW w:w="3073" w:type="dxa"/>
          </w:tcPr>
          <w:p w14:paraId="1DE7851E" w14:textId="77777777" w:rsidR="00077B1D" w:rsidRPr="00674BA5" w:rsidRDefault="00077B1D" w:rsidP="00077B1D">
            <w:pPr>
              <w:pStyle w:val="CommentText"/>
              <w:rPr>
                <w:rFonts w:ascii="Calibri" w:hAnsi="Calibri"/>
                <w:sz w:val="22"/>
                <w:szCs w:val="22"/>
                <w:lang w:val="en-GB"/>
              </w:rPr>
            </w:pPr>
            <w:r w:rsidRPr="00674BA5">
              <w:rPr>
                <w:rFonts w:ascii="Calibri" w:hAnsi="Calibri"/>
                <w:sz w:val="22"/>
                <w:szCs w:val="22"/>
                <w:lang w:val="en-GB"/>
              </w:rPr>
              <w:t>Preparation and announcement</w:t>
            </w:r>
          </w:p>
        </w:tc>
        <w:tc>
          <w:tcPr>
            <w:tcW w:w="5022" w:type="dxa"/>
          </w:tcPr>
          <w:p w14:paraId="55EA9FC5" w14:textId="53A8D505" w:rsidR="00077B1D" w:rsidRPr="00674BA5" w:rsidRDefault="00077B1D" w:rsidP="001A2DDB">
            <w:pPr>
              <w:pStyle w:val="CommentText"/>
              <w:jc w:val="both"/>
              <w:rPr>
                <w:rFonts w:ascii="Calibri" w:hAnsi="Calibri"/>
                <w:sz w:val="22"/>
                <w:szCs w:val="22"/>
                <w:lang w:val="en-GB"/>
              </w:rPr>
            </w:pPr>
            <w:r w:rsidRPr="00674BA5">
              <w:rPr>
                <w:rFonts w:ascii="Calibri" w:hAnsi="Calibri"/>
                <w:sz w:val="22"/>
                <w:szCs w:val="22"/>
                <w:lang w:val="en-GB"/>
              </w:rPr>
              <w:t xml:space="preserve">Programme concept note, </w:t>
            </w:r>
            <w:r w:rsidR="00110B83">
              <w:rPr>
                <w:rFonts w:ascii="Calibri" w:hAnsi="Calibri"/>
                <w:sz w:val="22"/>
                <w:szCs w:val="22"/>
                <w:lang w:val="en-GB"/>
              </w:rPr>
              <w:t>s</w:t>
            </w:r>
            <w:r w:rsidRPr="00674BA5">
              <w:rPr>
                <w:rFonts w:ascii="Calibri" w:hAnsi="Calibri"/>
                <w:sz w:val="22"/>
                <w:szCs w:val="22"/>
                <w:lang w:val="en-GB"/>
              </w:rPr>
              <w:t>ustainable development assessment</w:t>
            </w:r>
            <w:r w:rsidR="00D01D7D">
              <w:rPr>
                <w:rFonts w:ascii="Calibri" w:hAnsi="Calibri"/>
                <w:sz w:val="22"/>
                <w:szCs w:val="22"/>
                <w:lang w:val="en-GB"/>
              </w:rPr>
              <w:t xml:space="preserve"> i</w:t>
            </w:r>
            <w:r w:rsidR="00D01D7D" w:rsidRPr="00674BA5">
              <w:rPr>
                <w:rFonts w:ascii="Calibri" w:hAnsi="Calibri"/>
                <w:sz w:val="22"/>
                <w:szCs w:val="22"/>
                <w:lang w:val="en-GB"/>
              </w:rPr>
              <w:t>nvitation</w:t>
            </w:r>
            <w:r w:rsidR="00D01D7D">
              <w:rPr>
                <w:rFonts w:ascii="Calibri" w:hAnsi="Calibri"/>
                <w:sz w:val="22"/>
                <w:szCs w:val="22"/>
                <w:lang w:val="en-GB"/>
              </w:rPr>
              <w:t xml:space="preserve"> sent to relevant stakeholders </w:t>
            </w:r>
            <w:r w:rsidR="001A2DDB">
              <w:rPr>
                <w:rFonts w:ascii="Calibri" w:hAnsi="Calibri"/>
                <w:sz w:val="22"/>
                <w:szCs w:val="22"/>
                <w:lang w:val="en-GB"/>
              </w:rPr>
              <w:t>via email</w:t>
            </w:r>
            <w:r w:rsidR="00D01D7D">
              <w:rPr>
                <w:rFonts w:ascii="Calibri" w:hAnsi="Calibri"/>
                <w:sz w:val="22"/>
                <w:szCs w:val="22"/>
                <w:lang w:val="en-GB"/>
              </w:rPr>
              <w:t xml:space="preserve"> or</w:t>
            </w:r>
            <w:r w:rsidR="00D01D7D" w:rsidRPr="00674BA5">
              <w:rPr>
                <w:rFonts w:ascii="Calibri" w:hAnsi="Calibri"/>
                <w:sz w:val="22"/>
                <w:szCs w:val="22"/>
                <w:lang w:val="en-GB"/>
              </w:rPr>
              <w:t xml:space="preserve"> through other media sources</w:t>
            </w:r>
            <w:r w:rsidR="00C712FF">
              <w:rPr>
                <w:rFonts w:ascii="Calibri" w:hAnsi="Calibri"/>
                <w:sz w:val="22"/>
                <w:szCs w:val="22"/>
                <w:lang w:val="en-GB"/>
              </w:rPr>
              <w:t xml:space="preserve"> for in-</w:t>
            </w:r>
            <w:r w:rsidR="00D01D7D">
              <w:rPr>
                <w:rFonts w:ascii="Calibri" w:hAnsi="Calibri"/>
                <w:sz w:val="22"/>
                <w:szCs w:val="22"/>
                <w:lang w:val="en-GB"/>
              </w:rPr>
              <w:t>person and/or online consultation.</w:t>
            </w:r>
            <w:r w:rsidR="00D01D7D" w:rsidRPr="00674BA5">
              <w:rPr>
                <w:rFonts w:ascii="Calibri" w:hAnsi="Calibri"/>
                <w:sz w:val="22"/>
                <w:szCs w:val="22"/>
                <w:lang w:val="en-GB"/>
              </w:rPr>
              <w:t xml:space="preserve"> </w:t>
            </w:r>
          </w:p>
        </w:tc>
      </w:tr>
      <w:tr w:rsidR="00077B1D" w:rsidRPr="00674BA5" w14:paraId="7A97226B" w14:textId="77777777" w:rsidTr="00077B1D">
        <w:tc>
          <w:tcPr>
            <w:tcW w:w="1823" w:type="dxa"/>
            <w:vMerge/>
          </w:tcPr>
          <w:p w14:paraId="14D257D0" w14:textId="77777777" w:rsidR="00077B1D" w:rsidRPr="00674BA5" w:rsidRDefault="00077B1D" w:rsidP="00077B1D">
            <w:pPr>
              <w:pStyle w:val="CommentText"/>
              <w:jc w:val="both"/>
              <w:rPr>
                <w:rFonts w:ascii="Calibri" w:hAnsi="Calibri"/>
                <w:sz w:val="22"/>
                <w:szCs w:val="22"/>
                <w:lang w:val="en-GB"/>
              </w:rPr>
            </w:pPr>
          </w:p>
        </w:tc>
        <w:tc>
          <w:tcPr>
            <w:tcW w:w="3073" w:type="dxa"/>
          </w:tcPr>
          <w:p w14:paraId="647F8952" w14:textId="77777777" w:rsidR="00077B1D" w:rsidRPr="00674BA5" w:rsidRDefault="00077B1D" w:rsidP="00077B1D">
            <w:pPr>
              <w:pStyle w:val="CommentText"/>
              <w:rPr>
                <w:rFonts w:ascii="Calibri" w:hAnsi="Calibri"/>
                <w:sz w:val="22"/>
                <w:szCs w:val="22"/>
                <w:lang w:val="en-GB"/>
              </w:rPr>
            </w:pPr>
            <w:r w:rsidRPr="00674BA5">
              <w:rPr>
                <w:rFonts w:ascii="Calibri" w:hAnsi="Calibri"/>
                <w:sz w:val="22"/>
                <w:szCs w:val="22"/>
                <w:lang w:val="en-GB"/>
              </w:rPr>
              <w:t>Identification of stakeholders</w:t>
            </w:r>
          </w:p>
        </w:tc>
        <w:tc>
          <w:tcPr>
            <w:tcW w:w="5022" w:type="dxa"/>
          </w:tcPr>
          <w:p w14:paraId="0BC408ED" w14:textId="4DCBA77F" w:rsidR="00077B1D" w:rsidRPr="00674BA5" w:rsidRDefault="00077B1D" w:rsidP="00077B1D">
            <w:pPr>
              <w:pStyle w:val="CommentText"/>
              <w:jc w:val="both"/>
              <w:rPr>
                <w:rFonts w:ascii="Calibri" w:hAnsi="Calibri"/>
                <w:sz w:val="22"/>
                <w:szCs w:val="22"/>
                <w:lang w:val="en-GB"/>
              </w:rPr>
            </w:pPr>
            <w:r w:rsidRPr="00674BA5">
              <w:rPr>
                <w:rFonts w:ascii="Calibri" w:hAnsi="Calibri"/>
                <w:sz w:val="22"/>
                <w:szCs w:val="22"/>
                <w:lang w:val="en-GB"/>
              </w:rPr>
              <w:t xml:space="preserve">List of </w:t>
            </w:r>
            <w:r w:rsidR="00110B83">
              <w:rPr>
                <w:rFonts w:ascii="Calibri" w:hAnsi="Calibri"/>
                <w:sz w:val="22"/>
                <w:szCs w:val="22"/>
                <w:lang w:val="en-GB"/>
              </w:rPr>
              <w:t>s</w:t>
            </w:r>
            <w:r w:rsidRPr="00674BA5">
              <w:rPr>
                <w:rFonts w:ascii="Calibri" w:hAnsi="Calibri"/>
                <w:sz w:val="22"/>
                <w:szCs w:val="22"/>
                <w:lang w:val="en-GB"/>
              </w:rPr>
              <w:t>takeholders</w:t>
            </w:r>
          </w:p>
        </w:tc>
      </w:tr>
      <w:tr w:rsidR="00077B1D" w:rsidRPr="00674BA5" w14:paraId="5E91D247" w14:textId="77777777" w:rsidTr="00077B1D">
        <w:tc>
          <w:tcPr>
            <w:tcW w:w="1823" w:type="dxa"/>
            <w:vMerge/>
          </w:tcPr>
          <w:p w14:paraId="1310572A" w14:textId="77777777" w:rsidR="00077B1D" w:rsidRPr="00674BA5" w:rsidRDefault="00077B1D" w:rsidP="00077B1D">
            <w:pPr>
              <w:pStyle w:val="CommentText"/>
              <w:jc w:val="both"/>
              <w:rPr>
                <w:rFonts w:ascii="Calibri" w:hAnsi="Calibri"/>
                <w:sz w:val="22"/>
                <w:szCs w:val="22"/>
                <w:lang w:val="en-GB"/>
              </w:rPr>
            </w:pPr>
          </w:p>
        </w:tc>
        <w:tc>
          <w:tcPr>
            <w:tcW w:w="3073" w:type="dxa"/>
          </w:tcPr>
          <w:p w14:paraId="74EC9622" w14:textId="77777777" w:rsidR="00077B1D" w:rsidRPr="00674BA5" w:rsidRDefault="00077B1D" w:rsidP="00077B1D">
            <w:pPr>
              <w:pStyle w:val="CommentText"/>
              <w:rPr>
                <w:rFonts w:ascii="Calibri" w:hAnsi="Calibri"/>
                <w:sz w:val="22"/>
                <w:szCs w:val="22"/>
                <w:lang w:val="en-GB"/>
              </w:rPr>
            </w:pPr>
            <w:r w:rsidRPr="00674BA5">
              <w:rPr>
                <w:rFonts w:ascii="Calibri" w:hAnsi="Calibri"/>
                <w:sz w:val="22"/>
                <w:szCs w:val="22"/>
                <w:lang w:val="en-GB"/>
              </w:rPr>
              <w:t xml:space="preserve">Organizing consultation </w:t>
            </w:r>
          </w:p>
        </w:tc>
        <w:tc>
          <w:tcPr>
            <w:tcW w:w="5022" w:type="dxa"/>
          </w:tcPr>
          <w:p w14:paraId="3348992D" w14:textId="10844384" w:rsidR="00077B1D" w:rsidRPr="00674BA5" w:rsidRDefault="00077B1D" w:rsidP="00077B1D">
            <w:pPr>
              <w:pStyle w:val="CommentText"/>
              <w:jc w:val="both"/>
              <w:rPr>
                <w:rFonts w:ascii="Calibri" w:hAnsi="Calibri"/>
                <w:sz w:val="22"/>
                <w:szCs w:val="22"/>
                <w:lang w:val="en-GB"/>
              </w:rPr>
            </w:pPr>
            <w:r w:rsidRPr="00674BA5">
              <w:rPr>
                <w:rFonts w:ascii="Calibri" w:hAnsi="Calibri"/>
                <w:sz w:val="22"/>
                <w:szCs w:val="22"/>
                <w:lang w:val="en-GB"/>
              </w:rPr>
              <w:t xml:space="preserve">Consultation overview including purpose, structure and mechanism, </w:t>
            </w:r>
            <w:r w:rsidR="00110B83">
              <w:rPr>
                <w:rFonts w:ascii="Calibri" w:hAnsi="Calibri"/>
                <w:sz w:val="22"/>
                <w:szCs w:val="22"/>
                <w:lang w:val="en-GB"/>
              </w:rPr>
              <w:t>p</w:t>
            </w:r>
            <w:r w:rsidRPr="00674BA5">
              <w:rPr>
                <w:rFonts w:ascii="Calibri" w:hAnsi="Calibri"/>
                <w:sz w:val="22"/>
                <w:szCs w:val="22"/>
                <w:lang w:val="en-GB"/>
              </w:rPr>
              <w:t xml:space="preserve">rogramme summary note, </w:t>
            </w:r>
            <w:r w:rsidR="00110B83">
              <w:rPr>
                <w:rFonts w:ascii="Calibri" w:hAnsi="Calibri"/>
                <w:sz w:val="22"/>
                <w:szCs w:val="22"/>
                <w:lang w:val="en-GB"/>
              </w:rPr>
              <w:t>f</w:t>
            </w:r>
            <w:r w:rsidRPr="00674BA5">
              <w:rPr>
                <w:rFonts w:ascii="Calibri" w:hAnsi="Calibri"/>
                <w:sz w:val="22"/>
                <w:szCs w:val="22"/>
                <w:lang w:val="en-GB"/>
              </w:rPr>
              <w:t>eedback assessment</w:t>
            </w:r>
            <w:r w:rsidR="00110B83">
              <w:rPr>
                <w:rFonts w:ascii="Calibri" w:hAnsi="Calibri"/>
                <w:sz w:val="22"/>
                <w:szCs w:val="22"/>
                <w:lang w:val="en-GB"/>
              </w:rPr>
              <w:t xml:space="preserve"> form</w:t>
            </w:r>
            <w:r w:rsidR="005A5964">
              <w:rPr>
                <w:rFonts w:ascii="Calibri" w:hAnsi="Calibri"/>
                <w:sz w:val="22"/>
                <w:szCs w:val="22"/>
                <w:lang w:val="en-GB"/>
              </w:rPr>
              <w:t>.</w:t>
            </w:r>
          </w:p>
          <w:p w14:paraId="032932E3" w14:textId="77777777" w:rsidR="00077B1D" w:rsidRPr="00674BA5" w:rsidRDefault="00077B1D" w:rsidP="00077B1D">
            <w:pPr>
              <w:pStyle w:val="CommentText"/>
              <w:jc w:val="both"/>
              <w:rPr>
                <w:rFonts w:ascii="Calibri" w:hAnsi="Calibri"/>
                <w:sz w:val="22"/>
                <w:szCs w:val="22"/>
                <w:lang w:val="en-GB"/>
              </w:rPr>
            </w:pPr>
            <w:r w:rsidRPr="00674BA5">
              <w:rPr>
                <w:rFonts w:ascii="Calibri" w:hAnsi="Calibri"/>
                <w:sz w:val="22"/>
                <w:szCs w:val="22"/>
                <w:lang w:val="en-GB"/>
              </w:rPr>
              <w:t>Outcome - Consultation report (1</w:t>
            </w:r>
            <w:r w:rsidRPr="00674BA5">
              <w:rPr>
                <w:rFonts w:ascii="Calibri" w:hAnsi="Calibri"/>
                <w:sz w:val="22"/>
                <w:szCs w:val="22"/>
                <w:vertAlign w:val="superscript"/>
                <w:lang w:val="en-GB"/>
              </w:rPr>
              <w:t>st</w:t>
            </w:r>
            <w:r w:rsidRPr="00674BA5">
              <w:rPr>
                <w:rFonts w:ascii="Calibri" w:hAnsi="Calibri"/>
                <w:sz w:val="22"/>
                <w:szCs w:val="22"/>
                <w:lang w:val="en-GB"/>
              </w:rPr>
              <w:t xml:space="preserve">) </w:t>
            </w:r>
          </w:p>
        </w:tc>
      </w:tr>
      <w:tr w:rsidR="00077B1D" w:rsidRPr="00674BA5" w14:paraId="2B16E3C4" w14:textId="77777777" w:rsidTr="00077B1D">
        <w:tc>
          <w:tcPr>
            <w:tcW w:w="1823" w:type="dxa"/>
            <w:vMerge w:val="restart"/>
          </w:tcPr>
          <w:p w14:paraId="1B3CE742" w14:textId="77777777" w:rsidR="00077B1D" w:rsidRPr="00674BA5" w:rsidRDefault="00077B1D" w:rsidP="00077B1D">
            <w:pPr>
              <w:pStyle w:val="CommentText"/>
              <w:jc w:val="both"/>
              <w:rPr>
                <w:rFonts w:ascii="Calibri" w:hAnsi="Calibri"/>
                <w:sz w:val="22"/>
                <w:szCs w:val="22"/>
                <w:lang w:val="en-GB"/>
              </w:rPr>
            </w:pPr>
            <w:r w:rsidRPr="00674BA5">
              <w:rPr>
                <w:rFonts w:ascii="Calibri" w:hAnsi="Calibri"/>
                <w:sz w:val="22"/>
                <w:szCs w:val="22"/>
                <w:lang w:val="en-GB"/>
              </w:rPr>
              <w:t>Local Stakeholder Consultation (2</w:t>
            </w:r>
            <w:r w:rsidRPr="00674BA5">
              <w:rPr>
                <w:rFonts w:ascii="Calibri" w:hAnsi="Calibri"/>
                <w:sz w:val="22"/>
                <w:szCs w:val="22"/>
                <w:vertAlign w:val="superscript"/>
                <w:lang w:val="en-GB"/>
              </w:rPr>
              <w:t>nd</w:t>
            </w:r>
            <w:r w:rsidRPr="00674BA5">
              <w:rPr>
                <w:rFonts w:ascii="Calibri" w:hAnsi="Calibri"/>
                <w:sz w:val="22"/>
                <w:szCs w:val="22"/>
                <w:lang w:val="en-GB"/>
              </w:rPr>
              <w:t>)</w:t>
            </w:r>
          </w:p>
        </w:tc>
        <w:tc>
          <w:tcPr>
            <w:tcW w:w="3073" w:type="dxa"/>
          </w:tcPr>
          <w:p w14:paraId="0A8083F4" w14:textId="77777777" w:rsidR="00077B1D" w:rsidRPr="00674BA5" w:rsidRDefault="00077B1D" w:rsidP="00077B1D">
            <w:pPr>
              <w:pStyle w:val="CommentText"/>
              <w:rPr>
                <w:rFonts w:ascii="Calibri" w:hAnsi="Calibri"/>
                <w:sz w:val="22"/>
                <w:szCs w:val="22"/>
                <w:lang w:val="en-GB"/>
              </w:rPr>
            </w:pPr>
            <w:r w:rsidRPr="00674BA5">
              <w:rPr>
                <w:rFonts w:ascii="Calibri" w:hAnsi="Calibri"/>
                <w:sz w:val="22"/>
                <w:szCs w:val="22"/>
                <w:lang w:val="en-GB"/>
              </w:rPr>
              <w:t>Preparation and announcement</w:t>
            </w:r>
          </w:p>
        </w:tc>
        <w:tc>
          <w:tcPr>
            <w:tcW w:w="5022" w:type="dxa"/>
          </w:tcPr>
          <w:p w14:paraId="7F52EB39" w14:textId="62D5CE7E" w:rsidR="00077B1D" w:rsidRPr="00674BA5" w:rsidRDefault="00077B1D" w:rsidP="00077B1D">
            <w:pPr>
              <w:pStyle w:val="CommentText"/>
              <w:jc w:val="both"/>
              <w:rPr>
                <w:rFonts w:ascii="Calibri" w:hAnsi="Calibri"/>
                <w:sz w:val="22"/>
                <w:szCs w:val="22"/>
                <w:lang w:val="en-GB"/>
              </w:rPr>
            </w:pPr>
            <w:r w:rsidRPr="00674BA5">
              <w:rPr>
                <w:rFonts w:ascii="Calibri" w:hAnsi="Calibri"/>
                <w:sz w:val="22"/>
                <w:szCs w:val="22"/>
                <w:lang w:val="en-GB"/>
              </w:rPr>
              <w:t xml:space="preserve">Project/programme document, detailed sustainable development assessment, </w:t>
            </w:r>
            <w:r w:rsidR="00110B83">
              <w:rPr>
                <w:rFonts w:ascii="Calibri" w:hAnsi="Calibri"/>
                <w:sz w:val="22"/>
                <w:szCs w:val="22"/>
                <w:lang w:val="en-GB"/>
              </w:rPr>
              <w:t>i</w:t>
            </w:r>
            <w:r w:rsidRPr="00674BA5">
              <w:rPr>
                <w:rFonts w:ascii="Calibri" w:hAnsi="Calibri"/>
                <w:sz w:val="22"/>
                <w:szCs w:val="22"/>
                <w:lang w:val="en-GB"/>
              </w:rPr>
              <w:t>nvitation</w:t>
            </w:r>
            <w:r w:rsidR="00110B83">
              <w:rPr>
                <w:rFonts w:ascii="Calibri" w:hAnsi="Calibri"/>
                <w:sz w:val="22"/>
                <w:szCs w:val="22"/>
                <w:lang w:val="en-GB"/>
              </w:rPr>
              <w:t xml:space="preserve"> sent to relevant stakeholders and an</w:t>
            </w:r>
            <w:r w:rsidRPr="00674BA5">
              <w:rPr>
                <w:rFonts w:ascii="Calibri" w:hAnsi="Calibri"/>
                <w:sz w:val="22"/>
                <w:szCs w:val="22"/>
                <w:lang w:val="en-GB"/>
              </w:rPr>
              <w:t xml:space="preserve"> announcement </w:t>
            </w:r>
            <w:r w:rsidR="00110B83">
              <w:rPr>
                <w:rFonts w:ascii="Calibri" w:hAnsi="Calibri"/>
                <w:sz w:val="22"/>
                <w:szCs w:val="22"/>
                <w:lang w:val="en-GB"/>
              </w:rPr>
              <w:t xml:space="preserve">in a local </w:t>
            </w:r>
            <w:r w:rsidRPr="00674BA5">
              <w:rPr>
                <w:rFonts w:ascii="Calibri" w:hAnsi="Calibri"/>
                <w:sz w:val="22"/>
                <w:szCs w:val="22"/>
                <w:lang w:val="en-GB"/>
              </w:rPr>
              <w:t>newspaper</w:t>
            </w:r>
            <w:r w:rsidR="00110B83">
              <w:rPr>
                <w:rFonts w:ascii="Calibri" w:hAnsi="Calibri"/>
                <w:sz w:val="22"/>
                <w:szCs w:val="22"/>
                <w:lang w:val="en-GB"/>
              </w:rPr>
              <w:t xml:space="preserve"> or</w:t>
            </w:r>
            <w:r w:rsidRPr="00674BA5">
              <w:rPr>
                <w:rFonts w:ascii="Calibri" w:hAnsi="Calibri"/>
                <w:sz w:val="22"/>
                <w:szCs w:val="22"/>
                <w:lang w:val="en-GB"/>
              </w:rPr>
              <w:t xml:space="preserve"> through other media sources</w:t>
            </w:r>
            <w:r w:rsidR="00D01D7D">
              <w:rPr>
                <w:rFonts w:ascii="Calibri" w:hAnsi="Calibri"/>
                <w:sz w:val="22"/>
                <w:szCs w:val="22"/>
                <w:lang w:val="en-GB"/>
              </w:rPr>
              <w:t xml:space="preserve"> for in person meeting.</w:t>
            </w:r>
            <w:r w:rsidRPr="00674BA5">
              <w:rPr>
                <w:rFonts w:ascii="Calibri" w:hAnsi="Calibri"/>
                <w:sz w:val="22"/>
                <w:szCs w:val="22"/>
                <w:lang w:val="en-GB"/>
              </w:rPr>
              <w:t xml:space="preserve"> </w:t>
            </w:r>
          </w:p>
        </w:tc>
      </w:tr>
      <w:tr w:rsidR="00077B1D" w:rsidRPr="00674BA5" w14:paraId="738D58DD" w14:textId="77777777" w:rsidTr="00077B1D">
        <w:tc>
          <w:tcPr>
            <w:tcW w:w="1823" w:type="dxa"/>
            <w:vMerge/>
          </w:tcPr>
          <w:p w14:paraId="282CABFF" w14:textId="77777777" w:rsidR="00077B1D" w:rsidRPr="00674BA5" w:rsidRDefault="00077B1D" w:rsidP="00077B1D">
            <w:pPr>
              <w:pStyle w:val="CommentText"/>
              <w:jc w:val="both"/>
              <w:rPr>
                <w:rFonts w:ascii="Calibri" w:hAnsi="Calibri"/>
                <w:sz w:val="22"/>
                <w:szCs w:val="22"/>
                <w:lang w:val="en-GB"/>
              </w:rPr>
            </w:pPr>
          </w:p>
        </w:tc>
        <w:tc>
          <w:tcPr>
            <w:tcW w:w="3073" w:type="dxa"/>
          </w:tcPr>
          <w:p w14:paraId="54CF2EA7" w14:textId="77777777" w:rsidR="00077B1D" w:rsidRPr="00674BA5" w:rsidRDefault="00077B1D" w:rsidP="00077B1D">
            <w:pPr>
              <w:pStyle w:val="CommentText"/>
              <w:jc w:val="both"/>
              <w:rPr>
                <w:rFonts w:ascii="Calibri" w:hAnsi="Calibri"/>
                <w:sz w:val="22"/>
                <w:szCs w:val="22"/>
                <w:lang w:val="en-GB"/>
              </w:rPr>
            </w:pPr>
            <w:r w:rsidRPr="00674BA5">
              <w:rPr>
                <w:rFonts w:ascii="Calibri" w:hAnsi="Calibri"/>
                <w:sz w:val="22"/>
                <w:szCs w:val="22"/>
                <w:lang w:val="en-GB"/>
              </w:rPr>
              <w:t>Identification of stakeholders</w:t>
            </w:r>
          </w:p>
        </w:tc>
        <w:tc>
          <w:tcPr>
            <w:tcW w:w="5022" w:type="dxa"/>
          </w:tcPr>
          <w:p w14:paraId="2B3D8E6B" w14:textId="4C386762" w:rsidR="00077B1D" w:rsidRPr="00674BA5" w:rsidRDefault="00077B1D" w:rsidP="00077B1D">
            <w:pPr>
              <w:pStyle w:val="CommentText"/>
              <w:jc w:val="both"/>
              <w:rPr>
                <w:rFonts w:ascii="Calibri" w:hAnsi="Calibri"/>
                <w:sz w:val="22"/>
                <w:szCs w:val="22"/>
                <w:lang w:val="en-GB"/>
              </w:rPr>
            </w:pPr>
            <w:r w:rsidRPr="00674BA5">
              <w:rPr>
                <w:rFonts w:ascii="Calibri" w:hAnsi="Calibri"/>
                <w:sz w:val="22"/>
                <w:szCs w:val="22"/>
                <w:lang w:val="en-GB"/>
              </w:rPr>
              <w:t xml:space="preserve">List of </w:t>
            </w:r>
            <w:r w:rsidR="00110B83">
              <w:rPr>
                <w:rFonts w:ascii="Calibri" w:hAnsi="Calibri"/>
                <w:sz w:val="22"/>
                <w:szCs w:val="22"/>
                <w:lang w:val="en-GB"/>
              </w:rPr>
              <w:t>s</w:t>
            </w:r>
            <w:r w:rsidRPr="00674BA5">
              <w:rPr>
                <w:rFonts w:ascii="Calibri" w:hAnsi="Calibri"/>
                <w:sz w:val="22"/>
                <w:szCs w:val="22"/>
                <w:lang w:val="en-GB"/>
              </w:rPr>
              <w:t>takeholders</w:t>
            </w:r>
          </w:p>
        </w:tc>
      </w:tr>
      <w:tr w:rsidR="00077B1D" w:rsidRPr="00674BA5" w14:paraId="4F359A76" w14:textId="77777777" w:rsidTr="00077B1D">
        <w:tc>
          <w:tcPr>
            <w:tcW w:w="1823" w:type="dxa"/>
            <w:vMerge/>
          </w:tcPr>
          <w:p w14:paraId="109706C1" w14:textId="77777777" w:rsidR="00077B1D" w:rsidRPr="00674BA5" w:rsidRDefault="00077B1D" w:rsidP="00077B1D">
            <w:pPr>
              <w:pStyle w:val="CommentText"/>
              <w:jc w:val="both"/>
              <w:rPr>
                <w:rFonts w:ascii="Calibri" w:hAnsi="Calibri"/>
                <w:sz w:val="22"/>
                <w:szCs w:val="22"/>
                <w:lang w:val="en-GB"/>
              </w:rPr>
            </w:pPr>
          </w:p>
        </w:tc>
        <w:tc>
          <w:tcPr>
            <w:tcW w:w="3073" w:type="dxa"/>
          </w:tcPr>
          <w:p w14:paraId="0CEAE652" w14:textId="77777777" w:rsidR="00077B1D" w:rsidRPr="00674BA5" w:rsidRDefault="00077B1D" w:rsidP="00077B1D">
            <w:pPr>
              <w:pStyle w:val="CommentText"/>
              <w:jc w:val="both"/>
              <w:rPr>
                <w:rFonts w:ascii="Calibri" w:hAnsi="Calibri"/>
                <w:sz w:val="22"/>
                <w:szCs w:val="22"/>
                <w:lang w:val="en-GB"/>
              </w:rPr>
            </w:pPr>
            <w:r w:rsidRPr="00674BA5">
              <w:rPr>
                <w:rFonts w:ascii="Calibri" w:hAnsi="Calibri"/>
                <w:sz w:val="22"/>
                <w:szCs w:val="22"/>
                <w:lang w:val="en-GB"/>
              </w:rPr>
              <w:t xml:space="preserve">Organizing consultation </w:t>
            </w:r>
          </w:p>
        </w:tc>
        <w:tc>
          <w:tcPr>
            <w:tcW w:w="5022" w:type="dxa"/>
          </w:tcPr>
          <w:p w14:paraId="2A9280DA" w14:textId="4244CEFB" w:rsidR="00077B1D" w:rsidRPr="00674BA5" w:rsidRDefault="00077B1D" w:rsidP="00077B1D">
            <w:pPr>
              <w:pStyle w:val="CommentText"/>
              <w:jc w:val="both"/>
              <w:rPr>
                <w:rFonts w:ascii="Calibri" w:hAnsi="Calibri"/>
                <w:sz w:val="22"/>
                <w:szCs w:val="22"/>
                <w:lang w:val="en-GB"/>
              </w:rPr>
            </w:pPr>
            <w:r w:rsidRPr="00674BA5">
              <w:rPr>
                <w:rFonts w:ascii="Calibri" w:hAnsi="Calibri"/>
                <w:sz w:val="22"/>
                <w:szCs w:val="22"/>
                <w:lang w:val="en-GB"/>
              </w:rPr>
              <w:t xml:space="preserve">Consultation overview including purpose, structure and mechanism, </w:t>
            </w:r>
            <w:r w:rsidR="00110B83">
              <w:rPr>
                <w:rFonts w:ascii="Calibri" w:hAnsi="Calibri"/>
                <w:sz w:val="22"/>
                <w:szCs w:val="22"/>
                <w:lang w:val="en-GB"/>
              </w:rPr>
              <w:t>p</w:t>
            </w:r>
            <w:r w:rsidRPr="00674BA5">
              <w:rPr>
                <w:rFonts w:ascii="Calibri" w:hAnsi="Calibri"/>
                <w:sz w:val="22"/>
                <w:szCs w:val="22"/>
                <w:lang w:val="en-GB"/>
              </w:rPr>
              <w:t xml:space="preserve">rogramme </w:t>
            </w:r>
            <w:r w:rsidR="001A2DDB">
              <w:rPr>
                <w:rFonts w:ascii="Calibri" w:hAnsi="Calibri"/>
                <w:sz w:val="22"/>
                <w:szCs w:val="22"/>
                <w:lang w:val="en-GB"/>
              </w:rPr>
              <w:t xml:space="preserve">and activity </w:t>
            </w:r>
            <w:r w:rsidRPr="00674BA5">
              <w:rPr>
                <w:rFonts w:ascii="Calibri" w:hAnsi="Calibri"/>
                <w:sz w:val="22"/>
                <w:szCs w:val="22"/>
                <w:lang w:val="en-GB"/>
              </w:rPr>
              <w:t>summary</w:t>
            </w:r>
            <w:r w:rsidR="001A2DDB">
              <w:rPr>
                <w:rFonts w:ascii="Calibri" w:hAnsi="Calibri"/>
                <w:sz w:val="22"/>
                <w:szCs w:val="22"/>
                <w:lang w:val="en-GB"/>
              </w:rPr>
              <w:t xml:space="preserve"> </w:t>
            </w:r>
            <w:r w:rsidR="001A2DDB" w:rsidRPr="00674BA5">
              <w:rPr>
                <w:rFonts w:ascii="Calibri" w:hAnsi="Calibri"/>
                <w:sz w:val="22"/>
                <w:szCs w:val="22"/>
                <w:lang w:val="en-GB"/>
              </w:rPr>
              <w:t>note</w:t>
            </w:r>
            <w:r w:rsidRPr="00674BA5">
              <w:rPr>
                <w:rFonts w:ascii="Calibri" w:hAnsi="Calibri"/>
                <w:sz w:val="22"/>
                <w:szCs w:val="22"/>
                <w:lang w:val="en-GB"/>
              </w:rPr>
              <w:t xml:space="preserve">, </w:t>
            </w:r>
            <w:r w:rsidR="00110B83">
              <w:rPr>
                <w:rFonts w:ascii="Calibri" w:hAnsi="Calibri"/>
                <w:sz w:val="22"/>
                <w:szCs w:val="22"/>
                <w:lang w:val="en-GB"/>
              </w:rPr>
              <w:t>f</w:t>
            </w:r>
            <w:r w:rsidRPr="00674BA5">
              <w:rPr>
                <w:rFonts w:ascii="Calibri" w:hAnsi="Calibri"/>
                <w:sz w:val="22"/>
                <w:szCs w:val="22"/>
                <w:lang w:val="en-GB"/>
              </w:rPr>
              <w:t>eedback assessment</w:t>
            </w:r>
            <w:r w:rsidR="00110B83">
              <w:rPr>
                <w:rFonts w:ascii="Calibri" w:hAnsi="Calibri"/>
                <w:sz w:val="22"/>
                <w:szCs w:val="22"/>
                <w:lang w:val="en-GB"/>
              </w:rPr>
              <w:t xml:space="preserve"> form</w:t>
            </w:r>
            <w:r w:rsidR="00C712FF">
              <w:rPr>
                <w:rFonts w:ascii="Calibri" w:hAnsi="Calibri"/>
                <w:sz w:val="22"/>
                <w:szCs w:val="22"/>
                <w:lang w:val="en-GB"/>
              </w:rPr>
              <w:t>.</w:t>
            </w:r>
          </w:p>
          <w:p w14:paraId="5165F35A" w14:textId="77777777" w:rsidR="00077B1D" w:rsidRPr="00674BA5" w:rsidRDefault="00077B1D" w:rsidP="00077B1D">
            <w:pPr>
              <w:pStyle w:val="CommentText"/>
              <w:jc w:val="both"/>
              <w:rPr>
                <w:rFonts w:ascii="Calibri" w:hAnsi="Calibri"/>
                <w:sz w:val="22"/>
                <w:szCs w:val="22"/>
                <w:lang w:val="en-GB"/>
              </w:rPr>
            </w:pPr>
            <w:r w:rsidRPr="00674BA5">
              <w:rPr>
                <w:rFonts w:ascii="Calibri" w:hAnsi="Calibri"/>
                <w:sz w:val="22"/>
                <w:szCs w:val="22"/>
                <w:lang w:val="en-GB"/>
              </w:rPr>
              <w:t>Outcome - Consultation report (2</w:t>
            </w:r>
            <w:r w:rsidRPr="00674BA5">
              <w:rPr>
                <w:rFonts w:ascii="Calibri" w:hAnsi="Calibri"/>
                <w:sz w:val="22"/>
                <w:szCs w:val="22"/>
                <w:vertAlign w:val="superscript"/>
                <w:lang w:val="en-GB"/>
              </w:rPr>
              <w:t>nd</w:t>
            </w:r>
            <w:r w:rsidRPr="00674BA5">
              <w:rPr>
                <w:rFonts w:ascii="Calibri" w:hAnsi="Calibri"/>
                <w:sz w:val="22"/>
                <w:szCs w:val="22"/>
                <w:lang w:val="en-GB"/>
              </w:rPr>
              <w:t>)</w:t>
            </w:r>
          </w:p>
        </w:tc>
      </w:tr>
    </w:tbl>
    <w:p w14:paraId="567387BE" w14:textId="77777777" w:rsidR="00077B1D" w:rsidRPr="00674BA5" w:rsidRDefault="00077B1D" w:rsidP="00077B1D">
      <w:pPr>
        <w:pStyle w:val="CommentText"/>
        <w:jc w:val="both"/>
        <w:rPr>
          <w:rFonts w:ascii="Calibri" w:hAnsi="Calibri"/>
          <w:sz w:val="22"/>
          <w:szCs w:val="22"/>
          <w:lang w:val="en-GB"/>
        </w:rPr>
      </w:pPr>
    </w:p>
    <w:p w14:paraId="292B6CED" w14:textId="29AC68A1" w:rsidR="00077B1D" w:rsidRPr="00674BA5" w:rsidRDefault="00077B1D" w:rsidP="00077B1D">
      <w:pPr>
        <w:pStyle w:val="CommentText"/>
        <w:jc w:val="both"/>
        <w:rPr>
          <w:rFonts w:ascii="Calibri" w:hAnsi="Calibri"/>
          <w:sz w:val="22"/>
          <w:szCs w:val="22"/>
          <w:lang w:val="en-GB"/>
        </w:rPr>
      </w:pPr>
      <w:r w:rsidRPr="00674BA5">
        <w:rPr>
          <w:rFonts w:ascii="Calibri" w:hAnsi="Calibri"/>
          <w:sz w:val="22"/>
          <w:szCs w:val="22"/>
          <w:lang w:val="en-GB"/>
        </w:rPr>
        <w:t>The programme concept note is the initial document, which shall provide information on</w:t>
      </w:r>
      <w:r w:rsidR="004545C6">
        <w:rPr>
          <w:rFonts w:ascii="Calibri" w:hAnsi="Calibri"/>
          <w:sz w:val="22"/>
          <w:szCs w:val="22"/>
          <w:lang w:val="en-GB"/>
        </w:rPr>
        <w:t xml:space="preserve"> the </w:t>
      </w:r>
      <w:r w:rsidRPr="00674BA5">
        <w:rPr>
          <w:rFonts w:ascii="Calibri" w:hAnsi="Calibri"/>
          <w:sz w:val="22"/>
          <w:szCs w:val="22"/>
          <w:lang w:val="en-GB"/>
        </w:rPr>
        <w:t xml:space="preserve">identified issue(s), proposed initiatives, its impact and </w:t>
      </w:r>
      <w:r w:rsidR="004545C6" w:rsidRPr="00674BA5">
        <w:rPr>
          <w:rFonts w:ascii="Calibri" w:hAnsi="Calibri"/>
          <w:sz w:val="22"/>
          <w:szCs w:val="22"/>
          <w:lang w:val="en-GB"/>
        </w:rPr>
        <w:t xml:space="preserve">how </w:t>
      </w:r>
      <w:r w:rsidR="004545C6">
        <w:rPr>
          <w:rFonts w:ascii="Calibri" w:hAnsi="Calibri"/>
          <w:sz w:val="22"/>
          <w:szCs w:val="22"/>
          <w:lang w:val="en-GB"/>
        </w:rPr>
        <w:t xml:space="preserve">new and </w:t>
      </w:r>
      <w:r w:rsidR="004545C6" w:rsidRPr="00674BA5">
        <w:rPr>
          <w:rFonts w:ascii="Calibri" w:hAnsi="Calibri"/>
          <w:sz w:val="22"/>
          <w:szCs w:val="22"/>
          <w:lang w:val="en-GB"/>
        </w:rPr>
        <w:t xml:space="preserve">existing institutional players of the city </w:t>
      </w:r>
      <w:r w:rsidR="004545C6">
        <w:rPr>
          <w:rFonts w:ascii="Calibri" w:hAnsi="Calibri"/>
          <w:sz w:val="22"/>
          <w:szCs w:val="22"/>
          <w:lang w:val="en-GB"/>
        </w:rPr>
        <w:t xml:space="preserve">can </w:t>
      </w:r>
      <w:r w:rsidR="004545C6" w:rsidRPr="00674BA5">
        <w:rPr>
          <w:rFonts w:ascii="Calibri" w:hAnsi="Calibri"/>
          <w:sz w:val="22"/>
          <w:szCs w:val="22"/>
          <w:lang w:val="en-GB"/>
        </w:rPr>
        <w:t xml:space="preserve">play a role in </w:t>
      </w:r>
      <w:r w:rsidR="004545C6">
        <w:rPr>
          <w:rFonts w:ascii="Calibri" w:hAnsi="Calibri"/>
          <w:sz w:val="22"/>
          <w:szCs w:val="22"/>
          <w:lang w:val="en-GB"/>
        </w:rPr>
        <w:t xml:space="preserve">the </w:t>
      </w:r>
      <w:r w:rsidR="004545C6" w:rsidRPr="00674BA5">
        <w:rPr>
          <w:rFonts w:ascii="Calibri" w:hAnsi="Calibri"/>
          <w:sz w:val="22"/>
          <w:szCs w:val="22"/>
          <w:lang w:val="en-GB"/>
        </w:rPr>
        <w:t>design and implementation of the programme</w:t>
      </w:r>
      <w:r w:rsidRPr="00674BA5">
        <w:rPr>
          <w:rFonts w:ascii="Calibri" w:hAnsi="Calibri"/>
          <w:sz w:val="22"/>
          <w:szCs w:val="22"/>
          <w:lang w:val="en-GB"/>
        </w:rPr>
        <w:t>.</w:t>
      </w:r>
      <w:r w:rsidR="004545C6">
        <w:rPr>
          <w:rFonts w:ascii="Calibri" w:hAnsi="Calibri"/>
          <w:sz w:val="22"/>
          <w:szCs w:val="22"/>
          <w:lang w:val="en-GB"/>
        </w:rPr>
        <w:t xml:space="preserve"> </w:t>
      </w:r>
      <w:r w:rsidRPr="00674BA5">
        <w:rPr>
          <w:rFonts w:ascii="Calibri" w:hAnsi="Calibri"/>
          <w:sz w:val="22"/>
          <w:szCs w:val="22"/>
          <w:lang w:val="en-GB"/>
        </w:rPr>
        <w:t xml:space="preserve">At this stage, this document(s) shall be conceptually consistent, factually correct and easily understandable by the participants. </w:t>
      </w:r>
    </w:p>
    <w:p w14:paraId="01FE7EF7" w14:textId="77777777" w:rsidR="00077B1D" w:rsidRPr="00674BA5" w:rsidRDefault="00077B1D" w:rsidP="00077B1D">
      <w:pPr>
        <w:pStyle w:val="CommentText"/>
        <w:jc w:val="both"/>
        <w:rPr>
          <w:rFonts w:ascii="Calibri" w:hAnsi="Calibri"/>
          <w:sz w:val="22"/>
          <w:szCs w:val="22"/>
          <w:lang w:val="en-GB"/>
        </w:rPr>
      </w:pPr>
    </w:p>
    <w:p w14:paraId="1B598C6B" w14:textId="656869EF" w:rsidR="00077B1D" w:rsidRPr="00674BA5" w:rsidRDefault="00077B1D" w:rsidP="00077B1D">
      <w:pPr>
        <w:pStyle w:val="CommentText"/>
        <w:jc w:val="both"/>
        <w:rPr>
          <w:rFonts w:ascii="Calibri" w:hAnsi="Calibri"/>
          <w:sz w:val="22"/>
          <w:szCs w:val="22"/>
          <w:lang w:val="en-GB"/>
        </w:rPr>
      </w:pPr>
      <w:r w:rsidRPr="00674BA5">
        <w:rPr>
          <w:rFonts w:ascii="Calibri" w:hAnsi="Calibri"/>
          <w:sz w:val="22"/>
          <w:szCs w:val="22"/>
          <w:lang w:val="en-GB"/>
        </w:rPr>
        <w:t>At various stages, it may be appropriate to provide the programme details to a particular group or groups</w:t>
      </w:r>
      <w:r w:rsidR="008A3840">
        <w:rPr>
          <w:rFonts w:ascii="Calibri" w:hAnsi="Calibri"/>
          <w:sz w:val="22"/>
          <w:szCs w:val="22"/>
          <w:lang w:val="en-GB"/>
        </w:rPr>
        <w:t>. For example,</w:t>
      </w:r>
      <w:r w:rsidR="004545C6">
        <w:rPr>
          <w:rFonts w:ascii="Calibri" w:hAnsi="Calibri"/>
          <w:sz w:val="22"/>
          <w:szCs w:val="22"/>
          <w:lang w:val="en-GB"/>
        </w:rPr>
        <w:t xml:space="preserve"> </w:t>
      </w:r>
      <w:r w:rsidRPr="00674BA5">
        <w:rPr>
          <w:rFonts w:ascii="Calibri" w:hAnsi="Calibri"/>
          <w:sz w:val="22"/>
          <w:szCs w:val="22"/>
          <w:lang w:val="en-GB"/>
        </w:rPr>
        <w:t xml:space="preserve">elected officials, city administrative staff, nongovernment organisations, the private sector, the general public or the media. Different details are appropriate for different groups, as their understanding, concerns, and roles will not be identical. Note that confidential information </w:t>
      </w:r>
      <w:r w:rsidR="008A3840">
        <w:rPr>
          <w:rFonts w:ascii="Calibri" w:hAnsi="Calibri"/>
          <w:sz w:val="22"/>
          <w:szCs w:val="22"/>
          <w:lang w:val="en-GB"/>
        </w:rPr>
        <w:t xml:space="preserve">does not have to </w:t>
      </w:r>
      <w:r w:rsidRPr="00674BA5">
        <w:rPr>
          <w:rFonts w:ascii="Calibri" w:hAnsi="Calibri"/>
          <w:sz w:val="22"/>
          <w:szCs w:val="22"/>
          <w:lang w:val="en-GB"/>
        </w:rPr>
        <w:t xml:space="preserve">be made public, if justified. </w:t>
      </w:r>
    </w:p>
    <w:p w14:paraId="556CB1AD" w14:textId="77777777" w:rsidR="00077B1D" w:rsidRPr="00674BA5" w:rsidRDefault="00077B1D" w:rsidP="00077B1D">
      <w:pPr>
        <w:pStyle w:val="CommentText"/>
        <w:jc w:val="both"/>
        <w:rPr>
          <w:rFonts w:ascii="Calibri" w:hAnsi="Calibri"/>
          <w:sz w:val="22"/>
          <w:szCs w:val="22"/>
          <w:lang w:val="en-GB"/>
        </w:rPr>
      </w:pPr>
      <w:r w:rsidRPr="00674BA5">
        <w:rPr>
          <w:rFonts w:ascii="Calibri" w:hAnsi="Calibri"/>
          <w:sz w:val="22"/>
          <w:szCs w:val="22"/>
          <w:lang w:val="en-GB"/>
        </w:rPr>
        <w:t xml:space="preserve"> </w:t>
      </w:r>
    </w:p>
    <w:p w14:paraId="45E90B4B" w14:textId="77502379" w:rsidR="00077B1D" w:rsidRPr="00D01D7D" w:rsidRDefault="00077B1D" w:rsidP="00077B1D">
      <w:pPr>
        <w:pStyle w:val="CommentText"/>
        <w:jc w:val="both"/>
        <w:rPr>
          <w:rFonts w:ascii="Calibri" w:hAnsi="Calibri"/>
          <w:b/>
          <w:sz w:val="22"/>
          <w:szCs w:val="22"/>
          <w:lang w:val="en-GB"/>
        </w:rPr>
      </w:pPr>
      <w:r w:rsidRPr="00D01D7D">
        <w:rPr>
          <w:rFonts w:ascii="Calibri" w:hAnsi="Calibri"/>
          <w:b/>
          <w:sz w:val="22"/>
          <w:szCs w:val="22"/>
          <w:lang w:val="en-GB"/>
        </w:rPr>
        <w:t xml:space="preserve">Identification of </w:t>
      </w:r>
      <w:r w:rsidR="00F65625">
        <w:rPr>
          <w:rFonts w:ascii="Calibri" w:hAnsi="Calibri"/>
          <w:b/>
          <w:sz w:val="22"/>
          <w:szCs w:val="22"/>
          <w:lang w:val="en-GB"/>
        </w:rPr>
        <w:t>s</w:t>
      </w:r>
      <w:r w:rsidRPr="00D01D7D">
        <w:rPr>
          <w:rFonts w:ascii="Calibri" w:hAnsi="Calibri"/>
          <w:b/>
          <w:sz w:val="22"/>
          <w:szCs w:val="22"/>
          <w:lang w:val="en-GB"/>
        </w:rPr>
        <w:t>takeholders;</w:t>
      </w:r>
    </w:p>
    <w:p w14:paraId="18632719" w14:textId="3EB064B3" w:rsidR="00077B1D" w:rsidRPr="00674BA5" w:rsidRDefault="00077B1D" w:rsidP="00077B1D">
      <w:pPr>
        <w:pStyle w:val="CommentText"/>
        <w:jc w:val="both"/>
        <w:rPr>
          <w:rFonts w:ascii="Calibri" w:hAnsi="Calibri"/>
          <w:sz w:val="22"/>
          <w:szCs w:val="22"/>
          <w:lang w:val="en-GB"/>
        </w:rPr>
      </w:pPr>
      <w:r w:rsidRPr="00674BA5">
        <w:rPr>
          <w:rFonts w:ascii="Calibri" w:hAnsi="Calibri"/>
          <w:sz w:val="22"/>
          <w:szCs w:val="22"/>
          <w:lang w:val="en-GB"/>
        </w:rPr>
        <w:t>The main types of stakeholder</w:t>
      </w:r>
      <w:r w:rsidR="00F65625">
        <w:rPr>
          <w:rFonts w:ascii="Calibri" w:hAnsi="Calibri"/>
          <w:sz w:val="22"/>
          <w:szCs w:val="22"/>
          <w:lang w:val="en-GB"/>
        </w:rPr>
        <w:t xml:space="preserve"> group</w:t>
      </w:r>
      <w:r w:rsidRPr="00674BA5">
        <w:rPr>
          <w:rFonts w:ascii="Calibri" w:hAnsi="Calibri"/>
          <w:sz w:val="22"/>
          <w:szCs w:val="22"/>
          <w:lang w:val="en-GB"/>
        </w:rPr>
        <w:t xml:space="preserve"> </w:t>
      </w:r>
      <w:r w:rsidR="00F65625">
        <w:rPr>
          <w:rFonts w:ascii="Calibri" w:hAnsi="Calibri"/>
          <w:sz w:val="22"/>
          <w:szCs w:val="22"/>
          <w:lang w:val="en-GB"/>
        </w:rPr>
        <w:t>include</w:t>
      </w:r>
      <w:r w:rsidRPr="00674BA5">
        <w:rPr>
          <w:rFonts w:ascii="Calibri" w:hAnsi="Calibri"/>
          <w:sz w:val="22"/>
          <w:szCs w:val="22"/>
          <w:lang w:val="en-GB"/>
        </w:rPr>
        <w:t>;</w:t>
      </w:r>
    </w:p>
    <w:p w14:paraId="2EDF9E4F" w14:textId="0F356136" w:rsidR="00077B1D" w:rsidRPr="00674BA5" w:rsidRDefault="00077B1D" w:rsidP="00077B1D">
      <w:pPr>
        <w:pStyle w:val="CommentText"/>
        <w:jc w:val="both"/>
        <w:rPr>
          <w:rFonts w:ascii="Calibri" w:hAnsi="Calibri"/>
          <w:sz w:val="22"/>
          <w:szCs w:val="22"/>
          <w:lang w:val="en-GB"/>
        </w:rPr>
      </w:pPr>
      <w:r w:rsidRPr="00674BA5">
        <w:rPr>
          <w:rFonts w:ascii="Calibri" w:hAnsi="Calibri"/>
          <w:sz w:val="22"/>
          <w:szCs w:val="22"/>
          <w:lang w:val="en-GB"/>
        </w:rPr>
        <w:t>i.</w:t>
      </w:r>
      <w:r w:rsidRPr="00674BA5">
        <w:rPr>
          <w:rFonts w:ascii="Calibri" w:hAnsi="Calibri"/>
          <w:sz w:val="22"/>
          <w:szCs w:val="22"/>
          <w:lang w:val="en-GB"/>
        </w:rPr>
        <w:tab/>
        <w:t xml:space="preserve">Those who are – or who are likely to be </w:t>
      </w:r>
      <w:r w:rsidR="00F65625">
        <w:rPr>
          <w:rFonts w:ascii="Calibri" w:hAnsi="Calibri"/>
          <w:sz w:val="22"/>
          <w:szCs w:val="22"/>
          <w:lang w:val="en-GB"/>
        </w:rPr>
        <w:t xml:space="preserve">directly </w:t>
      </w:r>
      <w:r w:rsidRPr="00674BA5">
        <w:rPr>
          <w:rFonts w:ascii="Calibri" w:hAnsi="Calibri"/>
          <w:sz w:val="22"/>
          <w:szCs w:val="22"/>
          <w:lang w:val="en-GB"/>
        </w:rPr>
        <w:t>affected</w:t>
      </w:r>
      <w:r w:rsidR="00F65625">
        <w:rPr>
          <w:rFonts w:ascii="Calibri" w:hAnsi="Calibri"/>
          <w:sz w:val="22"/>
          <w:szCs w:val="22"/>
          <w:lang w:val="en-GB"/>
        </w:rPr>
        <w:t xml:space="preserve"> by the programme/project</w:t>
      </w:r>
    </w:p>
    <w:p w14:paraId="53C90754" w14:textId="6DB82242" w:rsidR="00077B1D" w:rsidRPr="00674BA5" w:rsidRDefault="00077B1D" w:rsidP="00077B1D">
      <w:pPr>
        <w:pStyle w:val="CommentText"/>
        <w:ind w:left="720" w:hanging="720"/>
        <w:jc w:val="both"/>
        <w:rPr>
          <w:rFonts w:ascii="Calibri" w:hAnsi="Calibri"/>
          <w:sz w:val="22"/>
          <w:szCs w:val="22"/>
          <w:lang w:val="en-GB"/>
        </w:rPr>
      </w:pPr>
      <w:r w:rsidRPr="00674BA5">
        <w:rPr>
          <w:rFonts w:ascii="Calibri" w:hAnsi="Calibri"/>
          <w:sz w:val="22"/>
          <w:szCs w:val="22"/>
          <w:lang w:val="en-GB"/>
        </w:rPr>
        <w:t>ii.</w:t>
      </w:r>
      <w:r w:rsidRPr="00674BA5">
        <w:rPr>
          <w:rFonts w:ascii="Calibri" w:hAnsi="Calibri"/>
          <w:sz w:val="22"/>
          <w:szCs w:val="22"/>
          <w:lang w:val="en-GB"/>
        </w:rPr>
        <w:tab/>
        <w:t xml:space="preserve">Those who are with </w:t>
      </w:r>
      <w:r w:rsidR="006C571E">
        <w:rPr>
          <w:rFonts w:ascii="Calibri" w:hAnsi="Calibri"/>
          <w:sz w:val="22"/>
          <w:szCs w:val="22"/>
          <w:lang w:val="en-GB"/>
        </w:rPr>
        <w:t xml:space="preserve">a decision-making </w:t>
      </w:r>
      <w:r w:rsidRPr="00674BA5">
        <w:rPr>
          <w:rFonts w:ascii="Calibri" w:hAnsi="Calibri"/>
          <w:sz w:val="22"/>
          <w:szCs w:val="22"/>
          <w:lang w:val="en-GB"/>
        </w:rPr>
        <w:t>authority (at various levels</w:t>
      </w:r>
      <w:r w:rsidR="006C571E">
        <w:rPr>
          <w:rFonts w:ascii="Calibri" w:hAnsi="Calibri"/>
          <w:sz w:val="22"/>
          <w:szCs w:val="22"/>
          <w:lang w:val="en-GB"/>
        </w:rPr>
        <w:t>). These are</w:t>
      </w:r>
      <w:r w:rsidRPr="00674BA5">
        <w:rPr>
          <w:rFonts w:ascii="Calibri" w:hAnsi="Calibri"/>
          <w:sz w:val="22"/>
          <w:szCs w:val="22"/>
          <w:lang w:val="en-GB"/>
        </w:rPr>
        <w:t xml:space="preserve"> particularly important in relation to programme plan</w:t>
      </w:r>
      <w:r w:rsidR="006C571E">
        <w:rPr>
          <w:rFonts w:ascii="Calibri" w:hAnsi="Calibri"/>
          <w:sz w:val="22"/>
          <w:szCs w:val="22"/>
          <w:lang w:val="en-GB"/>
        </w:rPr>
        <w:t>s</w:t>
      </w:r>
      <w:r w:rsidRPr="00674BA5">
        <w:rPr>
          <w:rFonts w:ascii="Calibri" w:hAnsi="Calibri"/>
          <w:sz w:val="22"/>
          <w:szCs w:val="22"/>
          <w:lang w:val="en-GB"/>
        </w:rPr>
        <w:t xml:space="preserve"> that require interventions at different scales.</w:t>
      </w:r>
    </w:p>
    <w:p w14:paraId="622AF80E" w14:textId="1C0D3FFB" w:rsidR="00077B1D" w:rsidRPr="00674BA5" w:rsidRDefault="00077B1D" w:rsidP="00077B1D">
      <w:pPr>
        <w:pStyle w:val="CommentText"/>
        <w:ind w:left="720" w:hanging="720"/>
        <w:jc w:val="both"/>
        <w:rPr>
          <w:rFonts w:ascii="Calibri" w:hAnsi="Calibri"/>
          <w:sz w:val="22"/>
          <w:szCs w:val="22"/>
          <w:lang w:val="en-GB"/>
        </w:rPr>
      </w:pPr>
      <w:r w:rsidRPr="00674BA5">
        <w:rPr>
          <w:rFonts w:ascii="Calibri" w:hAnsi="Calibri"/>
          <w:sz w:val="22"/>
          <w:szCs w:val="22"/>
          <w:lang w:val="en-GB"/>
        </w:rPr>
        <w:t>iii.</w:t>
      </w:r>
      <w:r w:rsidRPr="00674BA5">
        <w:rPr>
          <w:rFonts w:ascii="Calibri" w:hAnsi="Calibri"/>
          <w:sz w:val="22"/>
          <w:szCs w:val="22"/>
          <w:lang w:val="en-GB"/>
        </w:rPr>
        <w:tab/>
        <w:t>Special purpose institutions (e.g. community and non-governmental organisations focused on  environment</w:t>
      </w:r>
      <w:r w:rsidR="006C571E">
        <w:rPr>
          <w:rFonts w:ascii="Calibri" w:hAnsi="Calibri"/>
          <w:sz w:val="22"/>
          <w:szCs w:val="22"/>
          <w:lang w:val="en-GB"/>
        </w:rPr>
        <w:t>al and/or</w:t>
      </w:r>
      <w:r w:rsidRPr="00674BA5">
        <w:rPr>
          <w:rFonts w:ascii="Calibri" w:hAnsi="Calibri"/>
          <w:sz w:val="22"/>
          <w:szCs w:val="22"/>
          <w:lang w:val="en-GB"/>
        </w:rPr>
        <w:t xml:space="preserve"> social issues)</w:t>
      </w:r>
    </w:p>
    <w:p w14:paraId="257B296C" w14:textId="062CE045" w:rsidR="00077B1D" w:rsidRPr="00674BA5" w:rsidRDefault="00077B1D" w:rsidP="00077B1D">
      <w:pPr>
        <w:pStyle w:val="CommentText"/>
        <w:jc w:val="both"/>
        <w:rPr>
          <w:rFonts w:ascii="Calibri" w:hAnsi="Calibri"/>
          <w:sz w:val="22"/>
          <w:szCs w:val="22"/>
          <w:lang w:val="en-GB"/>
        </w:rPr>
      </w:pPr>
      <w:r w:rsidRPr="00674BA5">
        <w:rPr>
          <w:rFonts w:ascii="Calibri" w:hAnsi="Calibri"/>
          <w:sz w:val="22"/>
          <w:szCs w:val="22"/>
          <w:lang w:val="en-GB"/>
        </w:rPr>
        <w:t>iv.</w:t>
      </w:r>
      <w:r w:rsidRPr="00674BA5">
        <w:rPr>
          <w:rFonts w:ascii="Calibri" w:hAnsi="Calibri"/>
          <w:sz w:val="22"/>
          <w:szCs w:val="22"/>
          <w:lang w:val="en-GB"/>
        </w:rPr>
        <w:tab/>
        <w:t xml:space="preserve">Those with technical expertise relevant to the programme </w:t>
      </w:r>
    </w:p>
    <w:p w14:paraId="00F0E323" w14:textId="77777777" w:rsidR="00077B1D" w:rsidRPr="00674BA5" w:rsidRDefault="00077B1D" w:rsidP="00077B1D">
      <w:pPr>
        <w:pStyle w:val="CommentText"/>
        <w:jc w:val="both"/>
        <w:rPr>
          <w:rFonts w:ascii="Calibri" w:hAnsi="Calibri"/>
          <w:sz w:val="22"/>
          <w:szCs w:val="22"/>
          <w:lang w:val="en-GB"/>
        </w:rPr>
      </w:pPr>
    </w:p>
    <w:p w14:paraId="34467375" w14:textId="67AE32FE" w:rsidR="00077B1D" w:rsidRPr="00674BA5" w:rsidRDefault="00077B1D" w:rsidP="00077B1D">
      <w:pPr>
        <w:pStyle w:val="CommentText"/>
        <w:jc w:val="both"/>
        <w:rPr>
          <w:rFonts w:ascii="Calibri" w:hAnsi="Calibri"/>
          <w:sz w:val="22"/>
          <w:szCs w:val="22"/>
          <w:lang w:val="en-GB"/>
        </w:rPr>
      </w:pPr>
      <w:r w:rsidRPr="00674BA5">
        <w:rPr>
          <w:rFonts w:ascii="Calibri" w:hAnsi="Calibri"/>
          <w:sz w:val="22"/>
          <w:szCs w:val="22"/>
          <w:lang w:val="en-GB"/>
        </w:rPr>
        <w:t xml:space="preserve">The programme coordinator shall pro-actively invite </w:t>
      </w:r>
      <w:r w:rsidR="00DA19CC">
        <w:rPr>
          <w:rFonts w:ascii="Calibri" w:hAnsi="Calibri"/>
          <w:sz w:val="22"/>
          <w:szCs w:val="22"/>
          <w:lang w:val="en-GB"/>
        </w:rPr>
        <w:t xml:space="preserve">the different </w:t>
      </w:r>
      <w:r w:rsidRPr="00674BA5">
        <w:rPr>
          <w:rFonts w:ascii="Calibri" w:hAnsi="Calibri"/>
          <w:sz w:val="22"/>
          <w:szCs w:val="22"/>
          <w:lang w:val="en-GB"/>
        </w:rPr>
        <w:t>stakeholder</w:t>
      </w:r>
      <w:r w:rsidR="00DA19CC">
        <w:rPr>
          <w:rFonts w:ascii="Calibri" w:hAnsi="Calibri"/>
          <w:sz w:val="22"/>
          <w:szCs w:val="22"/>
          <w:lang w:val="en-GB"/>
        </w:rPr>
        <w:t xml:space="preserve"> groups. The </w:t>
      </w:r>
      <w:r w:rsidRPr="00674BA5">
        <w:rPr>
          <w:rFonts w:ascii="Calibri" w:hAnsi="Calibri"/>
          <w:sz w:val="22"/>
          <w:szCs w:val="22"/>
          <w:lang w:val="en-GB"/>
        </w:rPr>
        <w:t>invitations may be sent via email or mail.</w:t>
      </w:r>
      <w:r w:rsidR="00DA19CC">
        <w:rPr>
          <w:rFonts w:ascii="Calibri" w:hAnsi="Calibri"/>
          <w:sz w:val="22"/>
          <w:szCs w:val="22"/>
          <w:lang w:val="en-GB"/>
        </w:rPr>
        <w:t xml:space="preserve"> Announcements made via </w:t>
      </w:r>
      <w:r w:rsidRPr="00674BA5">
        <w:rPr>
          <w:rFonts w:ascii="Calibri" w:hAnsi="Calibri"/>
          <w:sz w:val="22"/>
          <w:szCs w:val="22"/>
          <w:lang w:val="en-GB"/>
        </w:rPr>
        <w:t xml:space="preserve">media </w:t>
      </w:r>
      <w:r w:rsidR="00DA19CC">
        <w:rPr>
          <w:rFonts w:ascii="Calibri" w:hAnsi="Calibri"/>
          <w:sz w:val="22"/>
          <w:szCs w:val="22"/>
          <w:lang w:val="en-GB"/>
        </w:rPr>
        <w:t xml:space="preserve">such as </w:t>
      </w:r>
      <w:r w:rsidRPr="00674BA5">
        <w:rPr>
          <w:rFonts w:ascii="Calibri" w:hAnsi="Calibri"/>
          <w:sz w:val="22"/>
          <w:szCs w:val="22"/>
          <w:lang w:val="en-GB"/>
        </w:rPr>
        <w:t>newspapers, radio or television advertisements</w:t>
      </w:r>
      <w:r w:rsidR="00DA19CC">
        <w:rPr>
          <w:rFonts w:ascii="Calibri" w:hAnsi="Calibri"/>
          <w:sz w:val="22"/>
          <w:szCs w:val="22"/>
          <w:lang w:val="en-GB"/>
        </w:rPr>
        <w:t xml:space="preserve"> would be actively encouraged</w:t>
      </w:r>
      <w:r w:rsidRPr="00674BA5">
        <w:rPr>
          <w:rFonts w:ascii="Calibri" w:hAnsi="Calibri"/>
          <w:sz w:val="22"/>
          <w:szCs w:val="22"/>
          <w:lang w:val="en-GB"/>
        </w:rPr>
        <w:t>. In the invitation the objective</w:t>
      </w:r>
      <w:r w:rsidR="00DA19CC">
        <w:rPr>
          <w:rFonts w:ascii="Calibri" w:hAnsi="Calibri"/>
          <w:sz w:val="22"/>
          <w:szCs w:val="22"/>
          <w:lang w:val="en-GB"/>
        </w:rPr>
        <w:t>s</w:t>
      </w:r>
      <w:r w:rsidRPr="00674BA5">
        <w:rPr>
          <w:rFonts w:ascii="Calibri" w:hAnsi="Calibri"/>
          <w:sz w:val="22"/>
          <w:szCs w:val="22"/>
          <w:lang w:val="en-GB"/>
        </w:rPr>
        <w:t xml:space="preserve"> of the consultation need to be </w:t>
      </w:r>
      <w:r w:rsidR="00DA19CC">
        <w:rPr>
          <w:rFonts w:ascii="Calibri" w:hAnsi="Calibri"/>
          <w:sz w:val="22"/>
          <w:szCs w:val="22"/>
          <w:lang w:val="en-GB"/>
        </w:rPr>
        <w:t xml:space="preserve">clearly </w:t>
      </w:r>
      <w:r w:rsidRPr="00674BA5">
        <w:rPr>
          <w:rFonts w:ascii="Calibri" w:hAnsi="Calibri"/>
          <w:sz w:val="22"/>
          <w:szCs w:val="22"/>
          <w:lang w:val="en-GB"/>
        </w:rPr>
        <w:t>mentioned together with the</w:t>
      </w:r>
      <w:r w:rsidR="00DA19CC">
        <w:rPr>
          <w:rFonts w:ascii="Calibri" w:hAnsi="Calibri"/>
          <w:sz w:val="22"/>
          <w:szCs w:val="22"/>
          <w:lang w:val="en-GB"/>
        </w:rPr>
        <w:t xml:space="preserve"> process for </w:t>
      </w:r>
      <w:r w:rsidR="00A05CA1">
        <w:rPr>
          <w:rFonts w:ascii="Calibri" w:hAnsi="Calibri"/>
          <w:sz w:val="22"/>
          <w:szCs w:val="22"/>
          <w:lang w:val="en-GB"/>
        </w:rPr>
        <w:t xml:space="preserve">submitting </w:t>
      </w:r>
      <w:r w:rsidR="00DA19CC">
        <w:rPr>
          <w:rFonts w:ascii="Calibri" w:hAnsi="Calibri"/>
          <w:sz w:val="22"/>
          <w:szCs w:val="22"/>
          <w:lang w:val="en-GB"/>
        </w:rPr>
        <w:t>feedback for those unable to attend the face-to-face consultation</w:t>
      </w:r>
      <w:r w:rsidR="00A05CA1">
        <w:rPr>
          <w:rFonts w:ascii="Calibri" w:hAnsi="Calibri"/>
          <w:sz w:val="22"/>
          <w:szCs w:val="22"/>
          <w:lang w:val="en-GB"/>
        </w:rPr>
        <w:t xml:space="preserve"> (e.g.</w:t>
      </w:r>
      <w:r w:rsidRPr="00674BA5">
        <w:rPr>
          <w:rFonts w:ascii="Calibri" w:hAnsi="Calibri"/>
          <w:sz w:val="22"/>
          <w:szCs w:val="22"/>
          <w:lang w:val="en-GB"/>
        </w:rPr>
        <w:t xml:space="preserve"> in writing or via other means</w:t>
      </w:r>
      <w:r w:rsidR="00A05CA1">
        <w:rPr>
          <w:rFonts w:ascii="Calibri" w:hAnsi="Calibri"/>
          <w:sz w:val="22"/>
          <w:szCs w:val="22"/>
          <w:lang w:val="en-GB"/>
        </w:rPr>
        <w:t xml:space="preserve"> such as </w:t>
      </w:r>
      <w:r w:rsidRPr="00674BA5">
        <w:rPr>
          <w:rFonts w:ascii="Calibri" w:hAnsi="Calibri"/>
          <w:sz w:val="22"/>
          <w:szCs w:val="22"/>
          <w:lang w:val="en-GB"/>
        </w:rPr>
        <w:t xml:space="preserve">email). </w:t>
      </w:r>
    </w:p>
    <w:p w14:paraId="0DC81CC2" w14:textId="77777777" w:rsidR="00077B1D" w:rsidRPr="00674BA5" w:rsidRDefault="00077B1D" w:rsidP="00077B1D">
      <w:pPr>
        <w:pStyle w:val="CommentText"/>
        <w:jc w:val="both"/>
        <w:rPr>
          <w:rFonts w:ascii="Calibri" w:hAnsi="Calibri"/>
          <w:sz w:val="22"/>
          <w:szCs w:val="22"/>
          <w:lang w:val="en-GB"/>
        </w:rPr>
      </w:pPr>
    </w:p>
    <w:p w14:paraId="239D654D" w14:textId="44DCFABD" w:rsidR="00DE07A5" w:rsidRPr="00B109ED" w:rsidRDefault="00A05CA1" w:rsidP="00DE07A5">
      <w:pPr>
        <w:pStyle w:val="CommentText"/>
        <w:jc w:val="both"/>
        <w:rPr>
          <w:rFonts w:ascii="Calibri" w:hAnsi="Calibri"/>
          <w:b/>
          <w:sz w:val="22"/>
          <w:szCs w:val="22"/>
          <w:lang w:val="en-GB"/>
        </w:rPr>
      </w:pPr>
      <w:r>
        <w:rPr>
          <w:rFonts w:ascii="Calibri" w:hAnsi="Calibri"/>
          <w:b/>
          <w:sz w:val="22"/>
          <w:szCs w:val="22"/>
          <w:lang w:val="en-GB"/>
        </w:rPr>
        <w:t xml:space="preserve">Consultation 1: </w:t>
      </w:r>
      <w:r w:rsidR="00DE07A5" w:rsidRPr="00B109ED">
        <w:rPr>
          <w:rFonts w:ascii="Calibri" w:hAnsi="Calibri"/>
          <w:b/>
          <w:sz w:val="22"/>
          <w:szCs w:val="22"/>
          <w:lang w:val="en-GB"/>
        </w:rPr>
        <w:t xml:space="preserve">Citywide Stakeholder Consultation </w:t>
      </w:r>
    </w:p>
    <w:p w14:paraId="0399A42A" w14:textId="2FF36D2F" w:rsidR="00A05CA1" w:rsidRDefault="00DE07A5" w:rsidP="00DE07A5">
      <w:pPr>
        <w:pStyle w:val="CommentText"/>
        <w:jc w:val="both"/>
        <w:rPr>
          <w:rFonts w:ascii="Calibri" w:hAnsi="Calibri"/>
          <w:sz w:val="22"/>
          <w:szCs w:val="22"/>
          <w:lang w:val="en-GB"/>
        </w:rPr>
      </w:pPr>
      <w:r w:rsidRPr="00A4291C">
        <w:rPr>
          <w:rFonts w:ascii="Calibri" w:hAnsi="Calibri"/>
          <w:sz w:val="22"/>
          <w:szCs w:val="22"/>
          <w:lang w:val="en-GB"/>
        </w:rPr>
        <w:t>The city level consultation shall be organised at a convenient date and time for identified stakeholders. Also</w:t>
      </w:r>
      <w:r>
        <w:rPr>
          <w:rFonts w:ascii="Calibri" w:hAnsi="Calibri"/>
          <w:sz w:val="22"/>
          <w:szCs w:val="22"/>
          <w:lang w:val="en-GB"/>
        </w:rPr>
        <w:t xml:space="preserve">, </w:t>
      </w:r>
      <w:r w:rsidRPr="00A4291C">
        <w:rPr>
          <w:rFonts w:ascii="Calibri" w:hAnsi="Calibri"/>
          <w:sz w:val="22"/>
          <w:szCs w:val="22"/>
          <w:lang w:val="en-GB"/>
        </w:rPr>
        <w:t>invite local officials</w:t>
      </w:r>
      <w:r w:rsidR="00A05CA1">
        <w:rPr>
          <w:rFonts w:ascii="Calibri" w:hAnsi="Calibri"/>
          <w:sz w:val="22"/>
          <w:szCs w:val="22"/>
          <w:lang w:val="en-GB"/>
        </w:rPr>
        <w:t xml:space="preserve">, </w:t>
      </w:r>
      <w:r w:rsidRPr="00A4291C">
        <w:rPr>
          <w:rFonts w:ascii="Calibri" w:hAnsi="Calibri"/>
          <w:sz w:val="22"/>
          <w:szCs w:val="22"/>
          <w:lang w:val="en-GB"/>
        </w:rPr>
        <w:t>non-governmental organisation representatives</w:t>
      </w:r>
      <w:r w:rsidR="00A05CA1">
        <w:rPr>
          <w:rFonts w:ascii="Calibri" w:hAnsi="Calibri"/>
          <w:sz w:val="22"/>
          <w:szCs w:val="22"/>
          <w:lang w:val="en-GB"/>
        </w:rPr>
        <w:t xml:space="preserve"> and the </w:t>
      </w:r>
      <w:r w:rsidRPr="00A4291C">
        <w:rPr>
          <w:rFonts w:ascii="Calibri" w:hAnsi="Calibri"/>
          <w:sz w:val="22"/>
          <w:szCs w:val="22"/>
          <w:lang w:val="en-GB"/>
        </w:rPr>
        <w:t>Gold Standard secretariat, to provide useful</w:t>
      </w:r>
      <w:r w:rsidR="00A05CA1">
        <w:rPr>
          <w:rFonts w:ascii="Calibri" w:hAnsi="Calibri"/>
          <w:sz w:val="22"/>
          <w:szCs w:val="22"/>
          <w:lang w:val="en-GB"/>
        </w:rPr>
        <w:t xml:space="preserve"> and additional</w:t>
      </w:r>
      <w:r w:rsidRPr="00A4291C">
        <w:rPr>
          <w:rFonts w:ascii="Calibri" w:hAnsi="Calibri"/>
          <w:sz w:val="22"/>
          <w:szCs w:val="22"/>
          <w:lang w:val="en-GB"/>
        </w:rPr>
        <w:t xml:space="preserve"> inputs. </w:t>
      </w:r>
      <w:r w:rsidR="00A05CA1">
        <w:rPr>
          <w:rFonts w:ascii="Calibri" w:hAnsi="Calibri"/>
          <w:sz w:val="22"/>
          <w:szCs w:val="22"/>
          <w:lang w:val="en-GB"/>
        </w:rPr>
        <w:t xml:space="preserve">If one meeting is not feasible for all stakeholder groups, a programme developer can organize </w:t>
      </w:r>
      <w:r w:rsidR="007B6D57">
        <w:rPr>
          <w:rFonts w:ascii="Calibri" w:hAnsi="Calibri"/>
          <w:sz w:val="22"/>
          <w:szCs w:val="22"/>
          <w:lang w:val="en-GB"/>
        </w:rPr>
        <w:t xml:space="preserve">multiple smaller meetings for specific groups. </w:t>
      </w:r>
    </w:p>
    <w:p w14:paraId="4B31EE2C" w14:textId="77777777" w:rsidR="00A05CA1" w:rsidRDefault="00A05CA1" w:rsidP="00DE07A5">
      <w:pPr>
        <w:pStyle w:val="CommentText"/>
        <w:jc w:val="both"/>
        <w:rPr>
          <w:rFonts w:ascii="Calibri" w:hAnsi="Calibri"/>
          <w:sz w:val="22"/>
          <w:szCs w:val="22"/>
          <w:lang w:val="en-GB"/>
        </w:rPr>
      </w:pPr>
    </w:p>
    <w:p w14:paraId="684411AA" w14:textId="20394C36" w:rsidR="00DE07A5" w:rsidRPr="00A4291C" w:rsidRDefault="007B6D57" w:rsidP="00DE07A5">
      <w:pPr>
        <w:pStyle w:val="CommentText"/>
        <w:jc w:val="both"/>
        <w:rPr>
          <w:rFonts w:ascii="Calibri" w:hAnsi="Calibri"/>
          <w:sz w:val="22"/>
          <w:szCs w:val="22"/>
          <w:lang w:val="en-GB"/>
        </w:rPr>
      </w:pPr>
      <w:r>
        <w:rPr>
          <w:rFonts w:ascii="Calibri" w:hAnsi="Calibri"/>
          <w:sz w:val="22"/>
          <w:szCs w:val="22"/>
          <w:lang w:val="en-GB"/>
        </w:rPr>
        <w:t>In the consultation t</w:t>
      </w:r>
      <w:r w:rsidR="00DE07A5">
        <w:rPr>
          <w:rFonts w:ascii="Calibri" w:hAnsi="Calibri"/>
          <w:sz w:val="22"/>
          <w:szCs w:val="22"/>
          <w:lang w:val="en-GB"/>
        </w:rPr>
        <w:t xml:space="preserve">he developer shall provide an overview of the programme, discuss </w:t>
      </w:r>
      <w:r>
        <w:rPr>
          <w:rFonts w:ascii="Calibri" w:hAnsi="Calibri"/>
          <w:sz w:val="22"/>
          <w:szCs w:val="22"/>
          <w:lang w:val="en-GB"/>
        </w:rPr>
        <w:t xml:space="preserve">the </w:t>
      </w:r>
      <w:r w:rsidR="00DE07A5">
        <w:rPr>
          <w:rFonts w:ascii="Calibri" w:hAnsi="Calibri"/>
          <w:sz w:val="22"/>
          <w:szCs w:val="22"/>
          <w:lang w:val="en-GB"/>
        </w:rPr>
        <w:t>outcome</w:t>
      </w:r>
      <w:r>
        <w:rPr>
          <w:rFonts w:ascii="Calibri" w:hAnsi="Calibri"/>
          <w:sz w:val="22"/>
          <w:szCs w:val="22"/>
          <w:lang w:val="en-GB"/>
        </w:rPr>
        <w:t>s</w:t>
      </w:r>
      <w:r w:rsidR="00DE07A5">
        <w:rPr>
          <w:rFonts w:ascii="Calibri" w:hAnsi="Calibri"/>
          <w:sz w:val="22"/>
          <w:szCs w:val="22"/>
          <w:lang w:val="en-GB"/>
        </w:rPr>
        <w:t xml:space="preserve"> of</w:t>
      </w:r>
      <w:r>
        <w:rPr>
          <w:rFonts w:ascii="Calibri" w:hAnsi="Calibri"/>
          <w:sz w:val="22"/>
          <w:szCs w:val="22"/>
          <w:lang w:val="en-GB"/>
        </w:rPr>
        <w:t xml:space="preserve"> the</w:t>
      </w:r>
      <w:r w:rsidR="00DE07A5">
        <w:rPr>
          <w:rFonts w:ascii="Calibri" w:hAnsi="Calibri"/>
          <w:sz w:val="22"/>
          <w:szCs w:val="22"/>
          <w:lang w:val="en-GB"/>
        </w:rPr>
        <w:t xml:space="preserve"> sustainable development assessment and seek feedback from stakeholders. Also, the meeting shall be recorded </w:t>
      </w:r>
      <w:r>
        <w:rPr>
          <w:rFonts w:ascii="Calibri" w:hAnsi="Calibri"/>
          <w:sz w:val="22"/>
          <w:szCs w:val="22"/>
          <w:lang w:val="en-GB"/>
        </w:rPr>
        <w:t>and/</w:t>
      </w:r>
      <w:r w:rsidR="00DE07A5">
        <w:rPr>
          <w:rFonts w:ascii="Calibri" w:hAnsi="Calibri"/>
          <w:sz w:val="22"/>
          <w:szCs w:val="22"/>
          <w:lang w:val="en-GB"/>
        </w:rPr>
        <w:t xml:space="preserve">or </w:t>
      </w:r>
      <w:r>
        <w:rPr>
          <w:rFonts w:ascii="Calibri" w:hAnsi="Calibri"/>
          <w:sz w:val="22"/>
          <w:szCs w:val="22"/>
          <w:lang w:val="en-GB"/>
        </w:rPr>
        <w:t xml:space="preserve">pictures taken to provide </w:t>
      </w:r>
      <w:r w:rsidR="00DE07A5">
        <w:rPr>
          <w:rFonts w:ascii="Calibri" w:hAnsi="Calibri"/>
          <w:sz w:val="22"/>
          <w:szCs w:val="22"/>
          <w:lang w:val="en-GB"/>
        </w:rPr>
        <w:t>evidence</w:t>
      </w:r>
      <w:r w:rsidR="00F405BC">
        <w:rPr>
          <w:rFonts w:ascii="Calibri" w:hAnsi="Calibri"/>
          <w:sz w:val="22"/>
          <w:szCs w:val="22"/>
          <w:lang w:val="en-GB"/>
        </w:rPr>
        <w:t xml:space="preserve"> of the consultation taking place</w:t>
      </w:r>
      <w:r>
        <w:rPr>
          <w:rFonts w:ascii="Calibri" w:hAnsi="Calibri"/>
          <w:sz w:val="22"/>
          <w:szCs w:val="22"/>
          <w:lang w:val="en-GB"/>
        </w:rPr>
        <w:t>.</w:t>
      </w:r>
      <w:r w:rsidR="00DE07A5" w:rsidRPr="00A4291C">
        <w:rPr>
          <w:rFonts w:ascii="Calibri" w:hAnsi="Calibri"/>
          <w:sz w:val="22"/>
          <w:szCs w:val="22"/>
          <w:lang w:val="en-GB"/>
        </w:rPr>
        <w:t xml:space="preserve"> </w:t>
      </w:r>
      <w:r w:rsidR="00DE07A5">
        <w:rPr>
          <w:rFonts w:ascii="Calibri" w:hAnsi="Calibri"/>
          <w:sz w:val="22"/>
          <w:szCs w:val="22"/>
          <w:lang w:val="en-GB"/>
        </w:rPr>
        <w:t xml:space="preserve">If there </w:t>
      </w:r>
      <w:r w:rsidR="00F405BC">
        <w:rPr>
          <w:rFonts w:ascii="Calibri" w:hAnsi="Calibri"/>
          <w:sz w:val="22"/>
          <w:szCs w:val="22"/>
          <w:lang w:val="en-GB"/>
        </w:rPr>
        <w:t>are</w:t>
      </w:r>
      <w:r w:rsidR="00DE07A5">
        <w:rPr>
          <w:rFonts w:ascii="Calibri" w:hAnsi="Calibri"/>
          <w:sz w:val="22"/>
          <w:szCs w:val="22"/>
          <w:lang w:val="en-GB"/>
        </w:rPr>
        <w:t xml:space="preserve"> a</w:t>
      </w:r>
      <w:r w:rsidR="00DE07A5" w:rsidRPr="00A4291C">
        <w:rPr>
          <w:rFonts w:ascii="Calibri" w:hAnsi="Calibri"/>
          <w:sz w:val="22"/>
          <w:szCs w:val="22"/>
          <w:lang w:val="en-GB"/>
        </w:rPr>
        <w:t>ny comments/suggestions that are serious, reasonable and proportional</w:t>
      </w:r>
      <w:r w:rsidR="00F405BC">
        <w:rPr>
          <w:rFonts w:ascii="Calibri" w:hAnsi="Calibri"/>
          <w:sz w:val="22"/>
          <w:szCs w:val="22"/>
          <w:lang w:val="en-GB"/>
        </w:rPr>
        <w:t>, these</w:t>
      </w:r>
      <w:r w:rsidR="00DE07A5" w:rsidRPr="00A4291C">
        <w:rPr>
          <w:rFonts w:ascii="Calibri" w:hAnsi="Calibri"/>
          <w:sz w:val="22"/>
          <w:szCs w:val="22"/>
          <w:lang w:val="en-GB"/>
        </w:rPr>
        <w:t xml:space="preserve"> must be taken into account and </w:t>
      </w:r>
      <w:r w:rsidR="00F405BC">
        <w:rPr>
          <w:rFonts w:ascii="Calibri" w:hAnsi="Calibri"/>
          <w:sz w:val="22"/>
          <w:szCs w:val="22"/>
          <w:lang w:val="en-GB"/>
        </w:rPr>
        <w:t xml:space="preserve">the relevant </w:t>
      </w:r>
      <w:r w:rsidR="00DE07A5" w:rsidRPr="00A4291C">
        <w:rPr>
          <w:rFonts w:ascii="Calibri" w:hAnsi="Calibri"/>
          <w:sz w:val="22"/>
          <w:szCs w:val="22"/>
          <w:lang w:val="en-GB"/>
        </w:rPr>
        <w:t xml:space="preserve">changes </w:t>
      </w:r>
      <w:r w:rsidR="00F405BC">
        <w:rPr>
          <w:rFonts w:ascii="Calibri" w:hAnsi="Calibri"/>
          <w:sz w:val="22"/>
          <w:szCs w:val="22"/>
          <w:lang w:val="en-GB"/>
        </w:rPr>
        <w:t xml:space="preserve">need to </w:t>
      </w:r>
      <w:r w:rsidR="00DE07A5">
        <w:rPr>
          <w:rFonts w:ascii="Calibri" w:hAnsi="Calibri"/>
          <w:sz w:val="22"/>
          <w:szCs w:val="22"/>
          <w:lang w:val="en-GB"/>
        </w:rPr>
        <w:t xml:space="preserve">be </w:t>
      </w:r>
      <w:r w:rsidR="00DE07A5" w:rsidRPr="00A4291C">
        <w:rPr>
          <w:rFonts w:ascii="Calibri" w:hAnsi="Calibri"/>
          <w:sz w:val="22"/>
          <w:szCs w:val="22"/>
          <w:lang w:val="en-GB"/>
        </w:rPr>
        <w:t xml:space="preserve">made to </w:t>
      </w:r>
      <w:r w:rsidR="00F405BC">
        <w:rPr>
          <w:rFonts w:ascii="Calibri" w:hAnsi="Calibri"/>
          <w:sz w:val="22"/>
          <w:szCs w:val="22"/>
          <w:lang w:val="en-GB"/>
        </w:rPr>
        <w:t xml:space="preserve">the </w:t>
      </w:r>
      <w:r w:rsidR="00DE07A5" w:rsidRPr="00A4291C">
        <w:rPr>
          <w:rFonts w:ascii="Calibri" w:hAnsi="Calibri"/>
          <w:sz w:val="22"/>
          <w:szCs w:val="22"/>
          <w:lang w:val="en-GB"/>
        </w:rPr>
        <w:t xml:space="preserve">programme design. </w:t>
      </w:r>
      <w:r w:rsidR="00DE07A5">
        <w:rPr>
          <w:rFonts w:ascii="Calibri" w:hAnsi="Calibri"/>
          <w:sz w:val="22"/>
          <w:szCs w:val="22"/>
          <w:lang w:val="en-GB"/>
        </w:rPr>
        <w:t>This consultation can also be carried ou</w:t>
      </w:r>
      <w:r w:rsidR="00F405BC">
        <w:rPr>
          <w:rFonts w:ascii="Calibri" w:hAnsi="Calibri"/>
          <w:sz w:val="22"/>
          <w:szCs w:val="22"/>
          <w:lang w:val="en-GB"/>
        </w:rPr>
        <w:t>t</w:t>
      </w:r>
      <w:r w:rsidR="00DE07A5">
        <w:rPr>
          <w:rFonts w:ascii="Calibri" w:hAnsi="Calibri"/>
          <w:sz w:val="22"/>
          <w:szCs w:val="22"/>
          <w:lang w:val="en-GB"/>
        </w:rPr>
        <w:t xml:space="preserve"> electronically</w:t>
      </w:r>
      <w:r w:rsidR="00F405BC">
        <w:rPr>
          <w:rFonts w:ascii="Calibri" w:hAnsi="Calibri"/>
          <w:sz w:val="22"/>
          <w:szCs w:val="22"/>
          <w:lang w:val="en-GB"/>
        </w:rPr>
        <w:t xml:space="preserve">. However, the </w:t>
      </w:r>
      <w:r w:rsidR="00DE07A5">
        <w:rPr>
          <w:rFonts w:ascii="Calibri" w:hAnsi="Calibri"/>
          <w:sz w:val="22"/>
          <w:szCs w:val="22"/>
          <w:lang w:val="en-GB"/>
        </w:rPr>
        <w:t xml:space="preserve">details of the proposed programme and the </w:t>
      </w:r>
      <w:r w:rsidR="00F405BC">
        <w:rPr>
          <w:rFonts w:ascii="Calibri" w:hAnsi="Calibri"/>
          <w:sz w:val="22"/>
          <w:szCs w:val="22"/>
          <w:lang w:val="en-GB"/>
        </w:rPr>
        <w:t>s</w:t>
      </w:r>
      <w:r w:rsidR="00DE07A5">
        <w:rPr>
          <w:rFonts w:ascii="Calibri" w:hAnsi="Calibri"/>
          <w:sz w:val="22"/>
          <w:szCs w:val="22"/>
          <w:lang w:val="en-GB"/>
        </w:rPr>
        <w:t xml:space="preserve">ustainable </w:t>
      </w:r>
      <w:r w:rsidR="00F405BC">
        <w:rPr>
          <w:rFonts w:ascii="Calibri" w:hAnsi="Calibri"/>
          <w:sz w:val="22"/>
          <w:szCs w:val="22"/>
          <w:lang w:val="en-GB"/>
        </w:rPr>
        <w:t>d</w:t>
      </w:r>
      <w:r w:rsidR="00DE07A5">
        <w:rPr>
          <w:rFonts w:ascii="Calibri" w:hAnsi="Calibri"/>
          <w:sz w:val="22"/>
          <w:szCs w:val="22"/>
          <w:lang w:val="en-GB"/>
        </w:rPr>
        <w:t>evelopment assessment</w:t>
      </w:r>
      <w:r w:rsidR="00F405BC">
        <w:rPr>
          <w:rFonts w:ascii="Calibri" w:hAnsi="Calibri"/>
          <w:sz w:val="22"/>
          <w:szCs w:val="22"/>
          <w:lang w:val="en-GB"/>
        </w:rPr>
        <w:t xml:space="preserve"> will need to be clearly explained</w:t>
      </w:r>
      <w:r w:rsidR="00DE07A5">
        <w:rPr>
          <w:rFonts w:ascii="Calibri" w:hAnsi="Calibri"/>
          <w:sz w:val="22"/>
          <w:szCs w:val="22"/>
          <w:lang w:val="en-GB"/>
        </w:rPr>
        <w:t>. Other mediums of gathering feedback like phone calls may be employed to explain the programme and to get feedback from the stakeholders.</w:t>
      </w:r>
    </w:p>
    <w:p w14:paraId="166686AB" w14:textId="77777777" w:rsidR="00DE07A5" w:rsidRPr="00A4291C" w:rsidRDefault="00DE07A5" w:rsidP="00DE07A5">
      <w:pPr>
        <w:pStyle w:val="CommentText"/>
        <w:jc w:val="both"/>
        <w:rPr>
          <w:rFonts w:ascii="Calibri" w:hAnsi="Calibri"/>
          <w:sz w:val="22"/>
          <w:szCs w:val="22"/>
          <w:lang w:val="en-GB"/>
        </w:rPr>
      </w:pPr>
    </w:p>
    <w:p w14:paraId="764914C7" w14:textId="08E2A73C" w:rsidR="00DE07A5" w:rsidRPr="00B109ED" w:rsidRDefault="00A05CA1" w:rsidP="00DE07A5">
      <w:pPr>
        <w:pStyle w:val="CommentText"/>
        <w:jc w:val="both"/>
        <w:rPr>
          <w:rFonts w:ascii="Calibri" w:hAnsi="Calibri"/>
          <w:b/>
          <w:sz w:val="22"/>
          <w:szCs w:val="22"/>
          <w:lang w:val="en-GB"/>
        </w:rPr>
      </w:pPr>
      <w:r>
        <w:rPr>
          <w:rFonts w:ascii="Calibri" w:hAnsi="Calibri"/>
          <w:b/>
          <w:sz w:val="22"/>
          <w:szCs w:val="22"/>
          <w:lang w:val="en-GB"/>
        </w:rPr>
        <w:t xml:space="preserve">Consultation 2: </w:t>
      </w:r>
      <w:r w:rsidR="00DE07A5" w:rsidRPr="00B109ED">
        <w:rPr>
          <w:rFonts w:ascii="Calibri" w:hAnsi="Calibri"/>
          <w:b/>
          <w:sz w:val="22"/>
          <w:szCs w:val="22"/>
          <w:lang w:val="en-GB"/>
        </w:rPr>
        <w:t xml:space="preserve">Local Stakeholder Consultation </w:t>
      </w:r>
    </w:p>
    <w:p w14:paraId="6CAEFB25" w14:textId="233FA4DC" w:rsidR="00DE07A5" w:rsidRDefault="00DE07A5" w:rsidP="00DE07A5">
      <w:pPr>
        <w:pStyle w:val="CommentText"/>
        <w:jc w:val="both"/>
        <w:rPr>
          <w:rFonts w:ascii="Calibri" w:hAnsi="Calibri"/>
          <w:sz w:val="22"/>
          <w:szCs w:val="22"/>
          <w:lang w:val="en-GB"/>
        </w:rPr>
      </w:pPr>
      <w:r w:rsidRPr="00A4291C">
        <w:rPr>
          <w:rFonts w:ascii="Calibri" w:hAnsi="Calibri"/>
          <w:sz w:val="22"/>
          <w:szCs w:val="22"/>
          <w:lang w:val="en-GB"/>
        </w:rPr>
        <w:t xml:space="preserve">The objective of </w:t>
      </w:r>
      <w:r w:rsidR="00F405BC">
        <w:rPr>
          <w:rFonts w:ascii="Calibri" w:hAnsi="Calibri"/>
          <w:sz w:val="22"/>
          <w:szCs w:val="22"/>
          <w:lang w:val="en-GB"/>
        </w:rPr>
        <w:t xml:space="preserve">second </w:t>
      </w:r>
      <w:r w:rsidRPr="00A4291C">
        <w:rPr>
          <w:rFonts w:ascii="Calibri" w:hAnsi="Calibri"/>
          <w:sz w:val="22"/>
          <w:szCs w:val="22"/>
          <w:lang w:val="en-GB"/>
        </w:rPr>
        <w:t xml:space="preserve">consultation is to involve the local stakeholders who are likely to be affected by the proposed programme/initiative. The programme coordinator shall make sure that </w:t>
      </w:r>
      <w:r w:rsidR="00F405BC">
        <w:rPr>
          <w:rFonts w:ascii="Calibri" w:hAnsi="Calibri"/>
          <w:sz w:val="22"/>
          <w:szCs w:val="22"/>
          <w:lang w:val="en-GB"/>
        </w:rPr>
        <w:t xml:space="preserve">the </w:t>
      </w:r>
      <w:r w:rsidRPr="00A4291C">
        <w:rPr>
          <w:rFonts w:ascii="Calibri" w:hAnsi="Calibri"/>
          <w:sz w:val="22"/>
          <w:szCs w:val="22"/>
          <w:lang w:val="en-GB"/>
        </w:rPr>
        <w:t>consultation meets the following criteria:</w:t>
      </w:r>
    </w:p>
    <w:p w14:paraId="5DF0CB2A" w14:textId="77777777" w:rsidR="00F405BC" w:rsidRPr="00A4291C" w:rsidRDefault="00F405BC" w:rsidP="00DE07A5">
      <w:pPr>
        <w:pStyle w:val="CommentText"/>
        <w:jc w:val="both"/>
        <w:rPr>
          <w:rFonts w:ascii="Calibri" w:hAnsi="Calibri"/>
          <w:sz w:val="22"/>
          <w:szCs w:val="22"/>
          <w:lang w:val="en-GB"/>
        </w:rPr>
      </w:pPr>
    </w:p>
    <w:p w14:paraId="0FE5A72A" w14:textId="552C9ABB" w:rsidR="00DE07A5" w:rsidRPr="00A4291C" w:rsidRDefault="00DE07A5" w:rsidP="00DE07A5">
      <w:pPr>
        <w:pStyle w:val="CommentText"/>
        <w:numPr>
          <w:ilvl w:val="0"/>
          <w:numId w:val="14"/>
        </w:numPr>
        <w:jc w:val="both"/>
        <w:rPr>
          <w:rFonts w:ascii="Calibri" w:hAnsi="Calibri"/>
          <w:sz w:val="22"/>
          <w:szCs w:val="22"/>
          <w:lang w:val="en-GB"/>
        </w:rPr>
      </w:pPr>
      <w:r>
        <w:rPr>
          <w:rFonts w:ascii="Calibri" w:hAnsi="Calibri"/>
          <w:sz w:val="22"/>
          <w:szCs w:val="22"/>
          <w:lang w:val="en-GB"/>
        </w:rPr>
        <w:t xml:space="preserve">Efforts should be made to </w:t>
      </w:r>
      <w:r w:rsidR="00FF0CA9">
        <w:rPr>
          <w:rFonts w:ascii="Calibri" w:hAnsi="Calibri"/>
          <w:sz w:val="22"/>
          <w:szCs w:val="22"/>
          <w:lang w:val="en-GB"/>
        </w:rPr>
        <w:t xml:space="preserve">clearly </w:t>
      </w:r>
      <w:r>
        <w:rPr>
          <w:rFonts w:ascii="Calibri" w:hAnsi="Calibri"/>
          <w:sz w:val="22"/>
          <w:szCs w:val="22"/>
          <w:lang w:val="en-GB"/>
        </w:rPr>
        <w:t xml:space="preserve">explain the programme </w:t>
      </w:r>
      <w:r w:rsidR="00FF0CA9">
        <w:rPr>
          <w:rFonts w:ascii="Calibri" w:hAnsi="Calibri"/>
          <w:sz w:val="22"/>
          <w:szCs w:val="22"/>
          <w:lang w:val="en-GB"/>
        </w:rPr>
        <w:t xml:space="preserve">e.g. </w:t>
      </w:r>
      <w:r>
        <w:rPr>
          <w:rFonts w:ascii="Calibri" w:hAnsi="Calibri"/>
          <w:sz w:val="22"/>
          <w:szCs w:val="22"/>
          <w:lang w:val="en-GB"/>
        </w:rPr>
        <w:t xml:space="preserve">employ </w:t>
      </w:r>
      <w:r w:rsidR="00FF0CA9">
        <w:rPr>
          <w:rFonts w:ascii="Calibri" w:hAnsi="Calibri"/>
          <w:sz w:val="22"/>
          <w:szCs w:val="22"/>
          <w:lang w:val="en-GB"/>
        </w:rPr>
        <w:t xml:space="preserve">the </w:t>
      </w:r>
      <w:r>
        <w:rPr>
          <w:rFonts w:ascii="Calibri" w:hAnsi="Calibri"/>
          <w:sz w:val="22"/>
          <w:szCs w:val="22"/>
          <w:lang w:val="en-GB"/>
        </w:rPr>
        <w:t>use of local language</w:t>
      </w:r>
      <w:r w:rsidR="00FF0CA9">
        <w:rPr>
          <w:rFonts w:ascii="Calibri" w:hAnsi="Calibri"/>
          <w:sz w:val="22"/>
          <w:szCs w:val="22"/>
          <w:lang w:val="en-GB"/>
        </w:rPr>
        <w:t xml:space="preserve"> where necessary</w:t>
      </w:r>
      <w:r>
        <w:rPr>
          <w:rFonts w:ascii="Calibri" w:hAnsi="Calibri"/>
          <w:sz w:val="22"/>
          <w:szCs w:val="22"/>
          <w:lang w:val="en-GB"/>
        </w:rPr>
        <w:t xml:space="preserve">, so that involved stakeholders </w:t>
      </w:r>
      <w:r w:rsidR="00FF0CA9">
        <w:rPr>
          <w:rFonts w:ascii="Calibri" w:hAnsi="Calibri"/>
          <w:sz w:val="22"/>
          <w:szCs w:val="22"/>
          <w:lang w:val="en-GB"/>
        </w:rPr>
        <w:t xml:space="preserve">can </w:t>
      </w:r>
      <w:r>
        <w:rPr>
          <w:rFonts w:ascii="Calibri" w:hAnsi="Calibri"/>
          <w:sz w:val="22"/>
          <w:szCs w:val="22"/>
          <w:lang w:val="en-GB"/>
        </w:rPr>
        <w:t>understand the programme better and can provide valuable feedback.</w:t>
      </w:r>
    </w:p>
    <w:p w14:paraId="784ABF4F" w14:textId="7B3FDC27" w:rsidR="00DE07A5" w:rsidRPr="00A4291C" w:rsidRDefault="00DE07A5" w:rsidP="00DE07A5">
      <w:pPr>
        <w:pStyle w:val="CommentText"/>
        <w:numPr>
          <w:ilvl w:val="0"/>
          <w:numId w:val="14"/>
        </w:numPr>
        <w:jc w:val="both"/>
        <w:rPr>
          <w:rFonts w:ascii="Calibri" w:hAnsi="Calibri"/>
          <w:sz w:val="22"/>
          <w:szCs w:val="22"/>
          <w:lang w:val="en-GB"/>
        </w:rPr>
      </w:pPr>
      <w:r w:rsidRPr="00A4291C">
        <w:rPr>
          <w:rFonts w:ascii="Calibri" w:hAnsi="Calibri"/>
          <w:sz w:val="22"/>
          <w:szCs w:val="22"/>
          <w:lang w:val="en-GB"/>
        </w:rPr>
        <w:t>All stakeholders have the opportunity to be involved</w:t>
      </w:r>
      <w:r w:rsidR="00FF0CA9">
        <w:rPr>
          <w:rFonts w:ascii="Calibri" w:hAnsi="Calibri"/>
          <w:sz w:val="22"/>
          <w:szCs w:val="22"/>
          <w:lang w:val="en-GB"/>
        </w:rPr>
        <w:t>. A way for all stakeholders to reach out with additional or further comments at a later date needs to be provided.</w:t>
      </w:r>
      <w:r>
        <w:rPr>
          <w:rFonts w:ascii="Calibri" w:hAnsi="Calibri"/>
          <w:sz w:val="22"/>
          <w:szCs w:val="22"/>
          <w:lang w:val="en-GB"/>
        </w:rPr>
        <w:t xml:space="preserve"> </w:t>
      </w:r>
    </w:p>
    <w:p w14:paraId="669A3DB9" w14:textId="47732A62" w:rsidR="00DE07A5" w:rsidRPr="00A4291C" w:rsidRDefault="00DE07A5" w:rsidP="00DE07A5">
      <w:pPr>
        <w:pStyle w:val="CommentText"/>
        <w:numPr>
          <w:ilvl w:val="0"/>
          <w:numId w:val="14"/>
        </w:numPr>
        <w:jc w:val="both"/>
        <w:rPr>
          <w:rFonts w:ascii="Calibri" w:hAnsi="Calibri"/>
          <w:sz w:val="22"/>
          <w:szCs w:val="22"/>
          <w:lang w:val="en-GB"/>
        </w:rPr>
      </w:pPr>
      <w:r w:rsidRPr="00A4291C">
        <w:rPr>
          <w:rFonts w:ascii="Calibri" w:hAnsi="Calibri"/>
          <w:sz w:val="22"/>
          <w:szCs w:val="22"/>
          <w:lang w:val="en-GB"/>
        </w:rPr>
        <w:t>The meeting</w:t>
      </w:r>
      <w:r w:rsidR="00FF0CA9">
        <w:rPr>
          <w:rFonts w:ascii="Calibri" w:hAnsi="Calibri"/>
          <w:sz w:val="22"/>
          <w:szCs w:val="22"/>
          <w:lang w:val="en-GB"/>
        </w:rPr>
        <w:t xml:space="preserve"> needs to be</w:t>
      </w:r>
      <w:r w:rsidRPr="00A4291C">
        <w:rPr>
          <w:rFonts w:ascii="Calibri" w:hAnsi="Calibri"/>
          <w:sz w:val="22"/>
          <w:szCs w:val="22"/>
          <w:lang w:val="en-GB"/>
        </w:rPr>
        <w:t xml:space="preserve"> well documented;</w:t>
      </w:r>
      <w:r>
        <w:rPr>
          <w:rFonts w:ascii="Calibri" w:hAnsi="Calibri"/>
          <w:sz w:val="22"/>
          <w:szCs w:val="22"/>
          <w:lang w:val="en-GB"/>
        </w:rPr>
        <w:t xml:space="preserve"> capture meeting minutes, photographs</w:t>
      </w:r>
      <w:r w:rsidR="00FF0CA9">
        <w:rPr>
          <w:rFonts w:ascii="Calibri" w:hAnsi="Calibri"/>
          <w:sz w:val="22"/>
          <w:szCs w:val="22"/>
          <w:lang w:val="en-GB"/>
        </w:rPr>
        <w:t xml:space="preserve"> etc.</w:t>
      </w:r>
    </w:p>
    <w:p w14:paraId="463EBE25" w14:textId="3ADAFEF3" w:rsidR="00DE07A5" w:rsidRPr="00A4291C" w:rsidRDefault="00DE07A5" w:rsidP="00DE07A5">
      <w:pPr>
        <w:pStyle w:val="CommentText"/>
        <w:numPr>
          <w:ilvl w:val="0"/>
          <w:numId w:val="14"/>
        </w:numPr>
        <w:jc w:val="both"/>
        <w:rPr>
          <w:rFonts w:ascii="Calibri" w:hAnsi="Calibri"/>
          <w:sz w:val="22"/>
          <w:szCs w:val="22"/>
          <w:lang w:val="en-GB"/>
        </w:rPr>
      </w:pPr>
      <w:r w:rsidRPr="00A4291C">
        <w:rPr>
          <w:rFonts w:ascii="Calibri" w:hAnsi="Calibri"/>
          <w:sz w:val="22"/>
          <w:szCs w:val="22"/>
          <w:lang w:val="en-GB"/>
        </w:rPr>
        <w:t>The meeting</w:t>
      </w:r>
      <w:r w:rsidR="00FF0CA9">
        <w:rPr>
          <w:rFonts w:ascii="Calibri" w:hAnsi="Calibri"/>
          <w:sz w:val="22"/>
          <w:szCs w:val="22"/>
          <w:lang w:val="en-GB"/>
        </w:rPr>
        <w:t xml:space="preserve"> needs to be</w:t>
      </w:r>
      <w:r w:rsidRPr="00A4291C">
        <w:rPr>
          <w:rFonts w:ascii="Calibri" w:hAnsi="Calibri"/>
          <w:sz w:val="22"/>
          <w:szCs w:val="22"/>
          <w:lang w:val="en-GB"/>
        </w:rPr>
        <w:t xml:space="preserve"> in line with host country requirements. </w:t>
      </w:r>
    </w:p>
    <w:p w14:paraId="2EC64204" w14:textId="77777777" w:rsidR="00F405BC" w:rsidRDefault="00F405BC" w:rsidP="00DE07A5">
      <w:pPr>
        <w:pStyle w:val="CommentText"/>
        <w:jc w:val="both"/>
        <w:rPr>
          <w:rFonts w:ascii="Calibri" w:hAnsi="Calibri"/>
          <w:sz w:val="22"/>
          <w:szCs w:val="22"/>
          <w:lang w:val="en-GB"/>
        </w:rPr>
      </w:pPr>
    </w:p>
    <w:p w14:paraId="70116668" w14:textId="7330825D" w:rsidR="00DE07A5" w:rsidRPr="00A4291C" w:rsidRDefault="00DE07A5" w:rsidP="00DE07A5">
      <w:pPr>
        <w:pStyle w:val="CommentText"/>
        <w:jc w:val="both"/>
        <w:rPr>
          <w:rFonts w:ascii="Calibri" w:hAnsi="Calibri"/>
          <w:sz w:val="22"/>
          <w:szCs w:val="22"/>
          <w:lang w:val="en-GB"/>
        </w:rPr>
      </w:pPr>
      <w:r w:rsidRPr="00A4291C">
        <w:rPr>
          <w:rFonts w:ascii="Calibri" w:hAnsi="Calibri"/>
          <w:sz w:val="22"/>
          <w:szCs w:val="22"/>
          <w:lang w:val="en-GB"/>
        </w:rPr>
        <w:t xml:space="preserve">The programme coordinator shall prepare the programme summary, which includes the background, implementation plan and key impacts on </w:t>
      </w:r>
      <w:r w:rsidR="00DB27F8">
        <w:rPr>
          <w:rFonts w:ascii="Calibri" w:hAnsi="Calibri"/>
          <w:sz w:val="22"/>
          <w:szCs w:val="22"/>
          <w:lang w:val="en-GB"/>
        </w:rPr>
        <w:t xml:space="preserve">the </w:t>
      </w:r>
      <w:r w:rsidRPr="00A4291C">
        <w:rPr>
          <w:rFonts w:ascii="Calibri" w:hAnsi="Calibri"/>
          <w:sz w:val="22"/>
          <w:szCs w:val="22"/>
          <w:lang w:val="en-GB"/>
        </w:rPr>
        <w:t xml:space="preserve">local environment and stakeholders etc. The </w:t>
      </w:r>
      <w:r w:rsidR="002C6E2A">
        <w:rPr>
          <w:rFonts w:ascii="Calibri" w:hAnsi="Calibri"/>
          <w:sz w:val="22"/>
          <w:szCs w:val="22"/>
          <w:lang w:val="en-GB"/>
        </w:rPr>
        <w:t>activity</w:t>
      </w:r>
      <w:r w:rsidR="002C6E2A" w:rsidRPr="00A4291C">
        <w:rPr>
          <w:rFonts w:ascii="Calibri" w:hAnsi="Calibri"/>
          <w:sz w:val="22"/>
          <w:szCs w:val="22"/>
          <w:lang w:val="en-GB"/>
        </w:rPr>
        <w:t xml:space="preserve"> </w:t>
      </w:r>
      <w:r w:rsidRPr="00A4291C">
        <w:rPr>
          <w:rFonts w:ascii="Calibri" w:hAnsi="Calibri"/>
          <w:sz w:val="22"/>
          <w:szCs w:val="22"/>
          <w:lang w:val="en-GB"/>
        </w:rPr>
        <w:t xml:space="preserve">impacts </w:t>
      </w:r>
      <w:r w:rsidR="001E3AC4">
        <w:rPr>
          <w:rFonts w:ascii="Calibri" w:hAnsi="Calibri"/>
          <w:sz w:val="22"/>
          <w:szCs w:val="22"/>
          <w:lang w:val="en-GB"/>
        </w:rPr>
        <w:t>that affect</w:t>
      </w:r>
      <w:r w:rsidR="001E3AC4" w:rsidRPr="00A4291C">
        <w:rPr>
          <w:rFonts w:ascii="Calibri" w:hAnsi="Calibri"/>
          <w:sz w:val="22"/>
          <w:szCs w:val="22"/>
          <w:lang w:val="en-GB"/>
        </w:rPr>
        <w:t xml:space="preserve"> </w:t>
      </w:r>
      <w:r w:rsidRPr="00A4291C">
        <w:rPr>
          <w:rFonts w:ascii="Calibri" w:hAnsi="Calibri"/>
          <w:sz w:val="22"/>
          <w:szCs w:val="22"/>
          <w:lang w:val="en-GB"/>
        </w:rPr>
        <w:t>local stakeholder</w:t>
      </w:r>
      <w:r w:rsidR="001E3AC4">
        <w:rPr>
          <w:rFonts w:ascii="Calibri" w:hAnsi="Calibri"/>
          <w:sz w:val="22"/>
          <w:szCs w:val="22"/>
          <w:lang w:val="en-GB"/>
        </w:rPr>
        <w:t>s</w:t>
      </w:r>
      <w:r w:rsidRPr="00A4291C">
        <w:rPr>
          <w:rFonts w:ascii="Calibri" w:hAnsi="Calibri"/>
          <w:sz w:val="22"/>
          <w:szCs w:val="22"/>
          <w:lang w:val="en-GB"/>
        </w:rPr>
        <w:t xml:space="preserve"> shall be assessed in line with the </w:t>
      </w:r>
      <w:r w:rsidR="00DB27F8">
        <w:rPr>
          <w:rFonts w:ascii="Calibri" w:hAnsi="Calibri"/>
          <w:sz w:val="22"/>
          <w:szCs w:val="22"/>
          <w:lang w:val="en-GB"/>
        </w:rPr>
        <w:t>sustainable development</w:t>
      </w:r>
      <w:r w:rsidR="00DB27F8" w:rsidRPr="00A4291C">
        <w:rPr>
          <w:rFonts w:ascii="Calibri" w:hAnsi="Calibri"/>
          <w:sz w:val="22"/>
          <w:szCs w:val="22"/>
          <w:lang w:val="en-GB"/>
        </w:rPr>
        <w:t xml:space="preserve"> </w:t>
      </w:r>
      <w:r w:rsidRPr="00A4291C">
        <w:rPr>
          <w:rFonts w:ascii="Calibri" w:hAnsi="Calibri"/>
          <w:sz w:val="22"/>
          <w:szCs w:val="22"/>
          <w:lang w:val="en-GB"/>
        </w:rPr>
        <w:t xml:space="preserve">assessment guidelines of the Gold Standard Foundation. Along with the </w:t>
      </w:r>
      <w:r w:rsidR="002C6E2A">
        <w:rPr>
          <w:rFonts w:ascii="Calibri" w:hAnsi="Calibri"/>
          <w:sz w:val="22"/>
          <w:szCs w:val="22"/>
          <w:lang w:val="en-GB"/>
        </w:rPr>
        <w:t xml:space="preserve">activity </w:t>
      </w:r>
      <w:r>
        <w:rPr>
          <w:rFonts w:ascii="Calibri" w:hAnsi="Calibri"/>
          <w:sz w:val="22"/>
          <w:szCs w:val="22"/>
          <w:lang w:val="en-GB"/>
        </w:rPr>
        <w:t>details</w:t>
      </w:r>
      <w:r w:rsidRPr="00A4291C">
        <w:rPr>
          <w:rFonts w:ascii="Calibri" w:hAnsi="Calibri"/>
          <w:sz w:val="22"/>
          <w:szCs w:val="22"/>
          <w:lang w:val="en-GB"/>
        </w:rPr>
        <w:t xml:space="preserve">, the agenda and evaluation forms </w:t>
      </w:r>
      <w:r w:rsidR="001E3AC4">
        <w:rPr>
          <w:rFonts w:ascii="Calibri" w:hAnsi="Calibri"/>
          <w:sz w:val="22"/>
          <w:szCs w:val="22"/>
          <w:lang w:val="en-GB"/>
        </w:rPr>
        <w:t>need to</w:t>
      </w:r>
      <w:r w:rsidR="001E3AC4" w:rsidRPr="00A4291C">
        <w:rPr>
          <w:rFonts w:ascii="Calibri" w:hAnsi="Calibri"/>
          <w:sz w:val="22"/>
          <w:szCs w:val="22"/>
          <w:lang w:val="en-GB"/>
        </w:rPr>
        <w:t xml:space="preserve"> </w:t>
      </w:r>
      <w:r w:rsidRPr="00A4291C">
        <w:rPr>
          <w:rFonts w:ascii="Calibri" w:hAnsi="Calibri"/>
          <w:sz w:val="22"/>
          <w:szCs w:val="22"/>
          <w:lang w:val="en-GB"/>
        </w:rPr>
        <w:t>be shared with the participants</w:t>
      </w:r>
      <w:r w:rsidR="001E3AC4">
        <w:rPr>
          <w:rFonts w:ascii="Calibri" w:hAnsi="Calibri"/>
          <w:sz w:val="22"/>
          <w:szCs w:val="22"/>
          <w:lang w:val="en-GB"/>
        </w:rPr>
        <w:t>. If possible, these should be shared</w:t>
      </w:r>
      <w:r w:rsidRPr="00A4291C">
        <w:rPr>
          <w:rFonts w:ascii="Calibri" w:hAnsi="Calibri"/>
          <w:sz w:val="22"/>
          <w:szCs w:val="22"/>
          <w:lang w:val="en-GB"/>
        </w:rPr>
        <w:t xml:space="preserve"> at the time </w:t>
      </w:r>
      <w:r>
        <w:rPr>
          <w:rFonts w:ascii="Calibri" w:hAnsi="Calibri"/>
          <w:sz w:val="22"/>
          <w:szCs w:val="22"/>
          <w:lang w:val="en-GB"/>
        </w:rPr>
        <w:t xml:space="preserve">of </w:t>
      </w:r>
      <w:r w:rsidRPr="00A4291C">
        <w:rPr>
          <w:rFonts w:ascii="Calibri" w:hAnsi="Calibri"/>
          <w:sz w:val="22"/>
          <w:szCs w:val="22"/>
          <w:lang w:val="en-GB"/>
        </w:rPr>
        <w:t xml:space="preserve">sending invitations. The coordinator shall appoint someone in advance to take minutes </w:t>
      </w:r>
      <w:r w:rsidR="001E3AC4">
        <w:rPr>
          <w:rFonts w:ascii="Calibri" w:hAnsi="Calibri"/>
          <w:sz w:val="22"/>
          <w:szCs w:val="22"/>
          <w:lang w:val="en-GB"/>
        </w:rPr>
        <w:t xml:space="preserve">at the consultation. These </w:t>
      </w:r>
      <w:r w:rsidRPr="00A4291C">
        <w:rPr>
          <w:rFonts w:ascii="Calibri" w:hAnsi="Calibri"/>
          <w:sz w:val="22"/>
          <w:szCs w:val="22"/>
          <w:lang w:val="en-GB"/>
        </w:rPr>
        <w:t xml:space="preserve">details </w:t>
      </w:r>
      <w:r w:rsidR="001E3AC4">
        <w:rPr>
          <w:rFonts w:ascii="Calibri" w:hAnsi="Calibri"/>
          <w:sz w:val="22"/>
          <w:szCs w:val="22"/>
          <w:lang w:val="en-GB"/>
        </w:rPr>
        <w:t>are</w:t>
      </w:r>
      <w:r w:rsidRPr="00A4291C">
        <w:rPr>
          <w:rFonts w:ascii="Calibri" w:hAnsi="Calibri"/>
          <w:sz w:val="22"/>
          <w:szCs w:val="22"/>
          <w:lang w:val="en-GB"/>
        </w:rPr>
        <w:t xml:space="preserve"> required for reporting purpose. </w:t>
      </w:r>
      <w:r w:rsidR="001E3AC4">
        <w:rPr>
          <w:rFonts w:ascii="Calibri" w:hAnsi="Calibri"/>
          <w:sz w:val="22"/>
          <w:szCs w:val="22"/>
          <w:lang w:val="en-GB"/>
        </w:rPr>
        <w:t xml:space="preserve">Also, </w:t>
      </w:r>
      <w:r w:rsidR="00EE7DC1">
        <w:rPr>
          <w:rFonts w:ascii="Calibri" w:hAnsi="Calibri"/>
          <w:sz w:val="22"/>
          <w:szCs w:val="22"/>
          <w:lang w:val="en-GB"/>
        </w:rPr>
        <w:t>appoint</w:t>
      </w:r>
      <w:r w:rsidRPr="00A4291C">
        <w:rPr>
          <w:rFonts w:ascii="Calibri" w:hAnsi="Calibri"/>
          <w:sz w:val="22"/>
          <w:szCs w:val="22"/>
          <w:lang w:val="en-GB"/>
        </w:rPr>
        <w:t xml:space="preserve"> someone to take pictures or record </w:t>
      </w:r>
      <w:r w:rsidR="00EE7DC1">
        <w:rPr>
          <w:rFonts w:ascii="Calibri" w:hAnsi="Calibri"/>
          <w:sz w:val="22"/>
          <w:szCs w:val="22"/>
          <w:lang w:val="en-GB"/>
        </w:rPr>
        <w:t xml:space="preserve">the session on </w:t>
      </w:r>
      <w:r w:rsidRPr="00A4291C">
        <w:rPr>
          <w:rFonts w:ascii="Calibri" w:hAnsi="Calibri"/>
          <w:sz w:val="22"/>
          <w:szCs w:val="22"/>
          <w:lang w:val="en-GB"/>
        </w:rPr>
        <w:t xml:space="preserve">a digital video.  The </w:t>
      </w:r>
      <w:r w:rsidR="00EE7DC1">
        <w:rPr>
          <w:rFonts w:ascii="Calibri" w:hAnsi="Calibri"/>
          <w:sz w:val="22"/>
          <w:szCs w:val="22"/>
          <w:lang w:val="en-GB"/>
        </w:rPr>
        <w:t>c</w:t>
      </w:r>
      <w:r w:rsidRPr="00A4291C">
        <w:rPr>
          <w:rFonts w:ascii="Calibri" w:hAnsi="Calibri"/>
          <w:sz w:val="22"/>
          <w:szCs w:val="22"/>
          <w:lang w:val="en-GB"/>
        </w:rPr>
        <w:t xml:space="preserve">oordinator may </w:t>
      </w:r>
      <w:r w:rsidR="00EE7DC1">
        <w:rPr>
          <w:rFonts w:ascii="Calibri" w:hAnsi="Calibri"/>
          <w:sz w:val="22"/>
          <w:szCs w:val="22"/>
          <w:lang w:val="en-GB"/>
        </w:rPr>
        <w:t xml:space="preserve">need to </w:t>
      </w:r>
      <w:r w:rsidRPr="00A4291C">
        <w:rPr>
          <w:rFonts w:ascii="Calibri" w:hAnsi="Calibri"/>
          <w:sz w:val="22"/>
          <w:szCs w:val="22"/>
          <w:lang w:val="en-GB"/>
        </w:rPr>
        <w:t>conduct more than one meeting with small</w:t>
      </w:r>
      <w:r w:rsidR="00EE7DC1">
        <w:rPr>
          <w:rFonts w:ascii="Calibri" w:hAnsi="Calibri"/>
          <w:sz w:val="22"/>
          <w:szCs w:val="22"/>
          <w:lang w:val="en-GB"/>
        </w:rPr>
        <w:t>er</w:t>
      </w:r>
      <w:r w:rsidRPr="00A4291C">
        <w:rPr>
          <w:rFonts w:ascii="Calibri" w:hAnsi="Calibri"/>
          <w:sz w:val="22"/>
          <w:szCs w:val="22"/>
          <w:lang w:val="en-GB"/>
        </w:rPr>
        <w:t xml:space="preserve"> groups. However, for each meeting </w:t>
      </w:r>
      <w:r w:rsidR="001E3AC4">
        <w:rPr>
          <w:rFonts w:ascii="Calibri" w:hAnsi="Calibri"/>
          <w:sz w:val="22"/>
          <w:szCs w:val="22"/>
          <w:lang w:val="en-GB"/>
        </w:rPr>
        <w:t xml:space="preserve">the </w:t>
      </w:r>
      <w:r w:rsidRPr="00A4291C">
        <w:rPr>
          <w:rFonts w:ascii="Calibri" w:hAnsi="Calibri"/>
          <w:sz w:val="22"/>
          <w:szCs w:val="22"/>
          <w:lang w:val="en-GB"/>
        </w:rPr>
        <w:t xml:space="preserve">same process </w:t>
      </w:r>
      <w:r w:rsidR="001E3AC4">
        <w:rPr>
          <w:rFonts w:ascii="Calibri" w:hAnsi="Calibri"/>
          <w:sz w:val="22"/>
          <w:szCs w:val="22"/>
          <w:lang w:val="en-GB"/>
        </w:rPr>
        <w:t xml:space="preserve">will need to </w:t>
      </w:r>
      <w:r w:rsidRPr="00A4291C">
        <w:rPr>
          <w:rFonts w:ascii="Calibri" w:hAnsi="Calibri"/>
          <w:sz w:val="22"/>
          <w:szCs w:val="22"/>
          <w:lang w:val="en-GB"/>
        </w:rPr>
        <w:t xml:space="preserve">be followed. </w:t>
      </w:r>
      <w:r w:rsidR="00EE7DC1">
        <w:rPr>
          <w:rFonts w:ascii="Calibri" w:hAnsi="Calibri"/>
          <w:sz w:val="22"/>
          <w:szCs w:val="22"/>
          <w:lang w:val="en-GB"/>
        </w:rPr>
        <w:t>Once the consultation has taken place, t</w:t>
      </w:r>
      <w:r w:rsidRPr="00A4291C">
        <w:rPr>
          <w:rFonts w:ascii="Calibri" w:hAnsi="Calibri"/>
          <w:sz w:val="22"/>
          <w:szCs w:val="22"/>
          <w:lang w:val="en-GB"/>
        </w:rPr>
        <w:t xml:space="preserve">he programme </w:t>
      </w:r>
      <w:r>
        <w:rPr>
          <w:rFonts w:ascii="Calibri" w:hAnsi="Calibri"/>
          <w:sz w:val="22"/>
          <w:szCs w:val="22"/>
          <w:lang w:val="en-GB"/>
        </w:rPr>
        <w:t xml:space="preserve">co-ordinator </w:t>
      </w:r>
      <w:r w:rsidRPr="00A4291C">
        <w:rPr>
          <w:rFonts w:ascii="Calibri" w:hAnsi="Calibri"/>
          <w:sz w:val="22"/>
          <w:szCs w:val="22"/>
          <w:lang w:val="en-GB"/>
        </w:rPr>
        <w:t xml:space="preserve">will </w:t>
      </w:r>
      <w:r w:rsidR="00EE7DC1">
        <w:rPr>
          <w:rFonts w:ascii="Calibri" w:hAnsi="Calibri"/>
          <w:sz w:val="22"/>
          <w:szCs w:val="22"/>
          <w:lang w:val="en-GB"/>
        </w:rPr>
        <w:t xml:space="preserve">need to </w:t>
      </w:r>
      <w:r w:rsidRPr="00A4291C">
        <w:rPr>
          <w:rFonts w:ascii="Calibri" w:hAnsi="Calibri"/>
          <w:sz w:val="22"/>
          <w:szCs w:val="22"/>
          <w:lang w:val="en-GB"/>
        </w:rPr>
        <w:t>prepare a detail</w:t>
      </w:r>
      <w:r>
        <w:rPr>
          <w:rFonts w:ascii="Calibri" w:hAnsi="Calibri"/>
          <w:sz w:val="22"/>
          <w:szCs w:val="22"/>
          <w:lang w:val="en-GB"/>
        </w:rPr>
        <w:t>ed</w:t>
      </w:r>
      <w:r w:rsidRPr="00A4291C">
        <w:rPr>
          <w:rFonts w:ascii="Calibri" w:hAnsi="Calibri"/>
          <w:sz w:val="22"/>
          <w:szCs w:val="22"/>
          <w:lang w:val="en-GB"/>
        </w:rPr>
        <w:t xml:space="preserve"> </w:t>
      </w:r>
      <w:r>
        <w:rPr>
          <w:rFonts w:ascii="Calibri" w:hAnsi="Calibri"/>
          <w:sz w:val="22"/>
          <w:szCs w:val="22"/>
          <w:lang w:val="en-GB"/>
        </w:rPr>
        <w:t xml:space="preserve">stakeholder consultation report </w:t>
      </w:r>
      <w:r w:rsidRPr="00A4291C">
        <w:rPr>
          <w:rFonts w:ascii="Calibri" w:hAnsi="Calibri"/>
          <w:sz w:val="22"/>
          <w:szCs w:val="22"/>
          <w:lang w:val="en-GB"/>
        </w:rPr>
        <w:t>as per the template provided by the Gold Standard</w:t>
      </w:r>
      <w:r w:rsidR="00EE7DC1">
        <w:rPr>
          <w:rFonts w:ascii="Calibri" w:hAnsi="Calibri"/>
          <w:sz w:val="22"/>
          <w:szCs w:val="22"/>
          <w:lang w:val="en-GB"/>
        </w:rPr>
        <w:t>. This needs to be completed</w:t>
      </w:r>
      <w:r w:rsidRPr="00A4291C">
        <w:rPr>
          <w:rFonts w:ascii="Calibri" w:hAnsi="Calibri"/>
          <w:sz w:val="22"/>
          <w:szCs w:val="22"/>
          <w:lang w:val="en-GB"/>
        </w:rPr>
        <w:t xml:space="preserve"> within </w:t>
      </w:r>
      <w:r w:rsidR="00EE7DC1">
        <w:rPr>
          <w:rFonts w:ascii="Calibri" w:hAnsi="Calibri"/>
          <w:sz w:val="22"/>
          <w:szCs w:val="22"/>
          <w:lang w:val="en-GB"/>
        </w:rPr>
        <w:t xml:space="preserve">a </w:t>
      </w:r>
      <w:r w:rsidRPr="00A4291C">
        <w:rPr>
          <w:rFonts w:ascii="Calibri" w:hAnsi="Calibri"/>
          <w:sz w:val="22"/>
          <w:szCs w:val="22"/>
          <w:lang w:val="en-GB"/>
        </w:rPr>
        <w:t xml:space="preserve">specified period of time.   </w:t>
      </w:r>
    </w:p>
    <w:p w14:paraId="6692A33B" w14:textId="77777777" w:rsidR="00DE07A5" w:rsidRPr="00A4291C" w:rsidRDefault="00DE07A5" w:rsidP="00DE07A5">
      <w:pPr>
        <w:pStyle w:val="CommentText"/>
        <w:jc w:val="both"/>
        <w:rPr>
          <w:rFonts w:ascii="Calibri" w:hAnsi="Calibri"/>
          <w:sz w:val="22"/>
          <w:szCs w:val="22"/>
          <w:lang w:val="en-GB"/>
        </w:rPr>
      </w:pPr>
    </w:p>
    <w:p w14:paraId="18012BC0" w14:textId="3672A2DB" w:rsidR="00077B1D" w:rsidRPr="00D75F82" w:rsidRDefault="00DE07A5" w:rsidP="00D75F82">
      <w:pPr>
        <w:rPr>
          <w:rFonts w:ascii="Calibri" w:hAnsi="Calibri" w:cs="Cambria"/>
          <w:sz w:val="22"/>
          <w:szCs w:val="22"/>
        </w:rPr>
        <w:sectPr w:rsidR="00077B1D" w:rsidRPr="00D75F82" w:rsidSect="005823D7">
          <w:headerReference w:type="even" r:id="rId17"/>
          <w:headerReference w:type="default" r:id="rId18"/>
          <w:footerReference w:type="even" r:id="rId19"/>
          <w:footerReference w:type="default" r:id="rId20"/>
          <w:pgSz w:w="11894" w:h="16834"/>
          <w:pgMar w:top="1080" w:right="1080" w:bottom="1080" w:left="1080" w:header="562" w:footer="245" w:gutter="0"/>
          <w:lnNumType w:countBy="1"/>
          <w:cols w:space="708"/>
        </w:sectPr>
      </w:pPr>
      <w:r>
        <w:rPr>
          <w:rFonts w:ascii="Calibri" w:hAnsi="Calibri"/>
          <w:sz w:val="22"/>
          <w:szCs w:val="22"/>
        </w:rPr>
        <w:t>The programme</w:t>
      </w:r>
      <w:r w:rsidRPr="00A4291C">
        <w:rPr>
          <w:rFonts w:ascii="Calibri" w:hAnsi="Calibri" w:cs="Cambria"/>
          <w:sz w:val="22"/>
          <w:szCs w:val="22"/>
        </w:rPr>
        <w:t xml:space="preserve"> shall be open to feedback and input from The Gold Standard NGO community during the design, implementation </w:t>
      </w:r>
      <w:r>
        <w:rPr>
          <w:rFonts w:ascii="Calibri" w:hAnsi="Calibri" w:cs="Cambria"/>
          <w:sz w:val="22"/>
          <w:szCs w:val="22"/>
        </w:rPr>
        <w:t>and</w:t>
      </w:r>
      <w:r w:rsidRPr="00A4291C">
        <w:rPr>
          <w:rFonts w:ascii="Calibri" w:hAnsi="Calibri" w:cs="Cambria"/>
          <w:sz w:val="22"/>
          <w:szCs w:val="22"/>
        </w:rPr>
        <w:t xml:space="preserve"> verification phases</w:t>
      </w:r>
      <w:r w:rsidR="00EE7DC1">
        <w:rPr>
          <w:rFonts w:ascii="Calibri" w:hAnsi="Calibri" w:cs="Cambria"/>
          <w:sz w:val="22"/>
          <w:szCs w:val="22"/>
        </w:rPr>
        <w:t>. This will help</w:t>
      </w:r>
      <w:r w:rsidRPr="00A4291C">
        <w:rPr>
          <w:rFonts w:ascii="Calibri" w:hAnsi="Calibri" w:cs="Cambria"/>
          <w:sz w:val="22"/>
          <w:szCs w:val="22"/>
        </w:rPr>
        <w:t xml:space="preserve"> lend</w:t>
      </w:r>
      <w:r w:rsidR="00EE7DC1">
        <w:rPr>
          <w:rFonts w:ascii="Calibri" w:hAnsi="Calibri" w:cs="Cambria"/>
          <w:sz w:val="22"/>
          <w:szCs w:val="22"/>
        </w:rPr>
        <w:t xml:space="preserve"> </w:t>
      </w:r>
      <w:r w:rsidRPr="00A4291C">
        <w:rPr>
          <w:rFonts w:ascii="Calibri" w:hAnsi="Calibri" w:cs="Cambria"/>
          <w:sz w:val="22"/>
          <w:szCs w:val="22"/>
        </w:rPr>
        <w:t>further credibility to local sustainable development initiatives. Every NGO that supports The Gold Standard strengthens the robustness of the standard and the programmes operating with</w:t>
      </w:r>
      <w:r w:rsidR="00EE7DC1">
        <w:rPr>
          <w:rFonts w:ascii="Calibri" w:hAnsi="Calibri" w:cs="Cambria"/>
          <w:sz w:val="22"/>
          <w:szCs w:val="22"/>
        </w:rPr>
        <w:t>in</w:t>
      </w:r>
      <w:r w:rsidRPr="00A4291C">
        <w:rPr>
          <w:rFonts w:ascii="Calibri" w:hAnsi="Calibri" w:cs="Cambria"/>
          <w:sz w:val="22"/>
          <w:szCs w:val="22"/>
        </w:rPr>
        <w:t xml:space="preserve"> it. </w:t>
      </w:r>
    </w:p>
    <w:p w14:paraId="148C5D85" w14:textId="70EA43AA" w:rsidR="00077B1D" w:rsidRPr="00272FCD" w:rsidRDefault="00077B1D" w:rsidP="00D75F82">
      <w:pPr>
        <w:pStyle w:val="Heading1"/>
      </w:pPr>
      <w:bookmarkStart w:id="9" w:name="_Toc278564409"/>
      <w:r w:rsidRPr="00272FCD">
        <w:t>Annex-</w:t>
      </w:r>
      <w:r>
        <w:t xml:space="preserve"> 2</w:t>
      </w:r>
      <w:r w:rsidRPr="00272FCD">
        <w:t xml:space="preserve"> List of </w:t>
      </w:r>
      <w:r w:rsidR="00EE7DC1">
        <w:t>i</w:t>
      </w:r>
      <w:r w:rsidRPr="00272FCD">
        <w:t>ndicators and corresponding monitoring parameters</w:t>
      </w:r>
      <w:bookmarkEnd w:id="9"/>
    </w:p>
    <w:p w14:paraId="62983354" w14:textId="77777777" w:rsidR="00005BB1" w:rsidRDefault="00005BB1" w:rsidP="00B129E6">
      <w:pPr>
        <w:pStyle w:val="ListParagraph"/>
        <w:spacing w:after="0"/>
        <w:ind w:left="0"/>
        <w:rPr>
          <w:rFonts w:ascii="Calibri" w:hAnsi="Calibri"/>
          <w:sz w:val="22"/>
          <w:szCs w:val="22"/>
        </w:rPr>
      </w:pPr>
    </w:p>
    <w:tbl>
      <w:tblPr>
        <w:tblStyle w:val="TableGrid"/>
        <w:tblW w:w="0" w:type="auto"/>
        <w:tblLook w:val="04A0" w:firstRow="1" w:lastRow="0" w:firstColumn="1" w:lastColumn="0" w:noHBand="0" w:noVBand="1"/>
      </w:tblPr>
      <w:tblGrid>
        <w:gridCol w:w="1273"/>
        <w:gridCol w:w="1534"/>
        <w:gridCol w:w="6391"/>
        <w:gridCol w:w="1170"/>
        <w:gridCol w:w="2070"/>
        <w:gridCol w:w="2342"/>
      </w:tblGrid>
      <w:tr w:rsidR="00674BA5" w:rsidRPr="002266D9" w14:paraId="33FBEAC2" w14:textId="77777777" w:rsidTr="00674BA5">
        <w:trPr>
          <w:tblHeader/>
        </w:trPr>
        <w:tc>
          <w:tcPr>
            <w:tcW w:w="1273" w:type="dxa"/>
            <w:shd w:val="clear" w:color="auto" w:fill="A6A6A6" w:themeFill="background1" w:themeFillShade="A6"/>
          </w:tcPr>
          <w:p w14:paraId="60394076" w14:textId="1A84BC00" w:rsidR="00674BA5" w:rsidRPr="002266D9" w:rsidRDefault="00674BA5" w:rsidP="00674BA5">
            <w:pPr>
              <w:pStyle w:val="ListParagraph"/>
              <w:spacing w:after="0"/>
              <w:ind w:left="0"/>
              <w:rPr>
                <w:rFonts w:ascii="Calibri" w:hAnsi="Calibri"/>
                <w:b/>
                <w:sz w:val="22"/>
                <w:szCs w:val="22"/>
              </w:rPr>
            </w:pPr>
            <w:r w:rsidRPr="002266D9">
              <w:rPr>
                <w:rFonts w:ascii="Calibri" w:eastAsia="Times New Roman" w:hAnsi="Calibri"/>
                <w:b/>
                <w:color w:val="FFFFFF"/>
                <w:sz w:val="22"/>
                <w:szCs w:val="22"/>
                <w:lang w:val="en-US-POSIX" w:eastAsia="en-US"/>
              </w:rPr>
              <w:t>Category</w:t>
            </w:r>
          </w:p>
        </w:tc>
        <w:tc>
          <w:tcPr>
            <w:tcW w:w="1534" w:type="dxa"/>
            <w:shd w:val="clear" w:color="auto" w:fill="A6A6A6" w:themeFill="background1" w:themeFillShade="A6"/>
          </w:tcPr>
          <w:p w14:paraId="0F6AE76E" w14:textId="712CFAFA" w:rsidR="00674BA5" w:rsidRPr="002266D9" w:rsidRDefault="00674BA5" w:rsidP="00674BA5">
            <w:pPr>
              <w:pStyle w:val="ListParagraph"/>
              <w:spacing w:after="0"/>
              <w:ind w:left="0"/>
              <w:rPr>
                <w:rFonts w:ascii="Calibri" w:hAnsi="Calibri"/>
                <w:b/>
                <w:sz w:val="22"/>
                <w:szCs w:val="22"/>
              </w:rPr>
            </w:pPr>
            <w:r w:rsidRPr="002266D9">
              <w:rPr>
                <w:rFonts w:ascii="Calibri" w:eastAsia="Times New Roman" w:hAnsi="Calibri"/>
                <w:b/>
                <w:color w:val="FFFFFF"/>
                <w:sz w:val="22"/>
                <w:szCs w:val="22"/>
                <w:lang w:val="en-US-POSIX" w:eastAsia="en-US"/>
              </w:rPr>
              <w:t>Indicators</w:t>
            </w:r>
          </w:p>
        </w:tc>
        <w:tc>
          <w:tcPr>
            <w:tcW w:w="6391" w:type="dxa"/>
            <w:shd w:val="clear" w:color="auto" w:fill="A6A6A6" w:themeFill="background1" w:themeFillShade="A6"/>
          </w:tcPr>
          <w:p w14:paraId="133D2468" w14:textId="229BE9BD" w:rsidR="00674BA5" w:rsidRPr="002266D9" w:rsidRDefault="00674BA5" w:rsidP="00674BA5">
            <w:pPr>
              <w:pStyle w:val="ListParagraph"/>
              <w:spacing w:after="0"/>
              <w:ind w:left="0"/>
              <w:rPr>
                <w:rFonts w:ascii="Calibri" w:hAnsi="Calibri"/>
                <w:b/>
                <w:sz w:val="22"/>
                <w:szCs w:val="22"/>
              </w:rPr>
            </w:pPr>
            <w:r w:rsidRPr="002266D9">
              <w:rPr>
                <w:rFonts w:ascii="Calibri" w:eastAsia="Times New Roman" w:hAnsi="Calibri"/>
                <w:b/>
                <w:color w:val="FFFFFF"/>
                <w:sz w:val="22"/>
                <w:szCs w:val="22"/>
                <w:lang w:val="en-US-POSIX" w:eastAsia="en-US"/>
              </w:rPr>
              <w:t>Monitoring/Parameters</w:t>
            </w:r>
          </w:p>
        </w:tc>
        <w:tc>
          <w:tcPr>
            <w:tcW w:w="1170" w:type="dxa"/>
            <w:shd w:val="clear" w:color="auto" w:fill="A6A6A6" w:themeFill="background1" w:themeFillShade="A6"/>
          </w:tcPr>
          <w:p w14:paraId="2BAA5B29" w14:textId="104B6460" w:rsidR="00674BA5" w:rsidRPr="002266D9" w:rsidRDefault="00674BA5" w:rsidP="00674BA5">
            <w:pPr>
              <w:pStyle w:val="ListParagraph"/>
              <w:spacing w:after="0"/>
              <w:ind w:left="0"/>
              <w:rPr>
                <w:rFonts w:ascii="Calibri" w:hAnsi="Calibri"/>
                <w:b/>
                <w:sz w:val="22"/>
                <w:szCs w:val="22"/>
              </w:rPr>
            </w:pPr>
            <w:r w:rsidRPr="002266D9">
              <w:rPr>
                <w:rFonts w:ascii="Calibri" w:eastAsia="Times New Roman" w:hAnsi="Calibri"/>
                <w:b/>
                <w:color w:val="FFFFFF"/>
                <w:sz w:val="22"/>
                <w:szCs w:val="22"/>
                <w:lang w:val="en-US-POSIX" w:eastAsia="en-US"/>
              </w:rPr>
              <w:t>Relevance</w:t>
            </w:r>
          </w:p>
        </w:tc>
        <w:tc>
          <w:tcPr>
            <w:tcW w:w="2070" w:type="dxa"/>
            <w:shd w:val="clear" w:color="auto" w:fill="A6A6A6" w:themeFill="background1" w:themeFillShade="A6"/>
          </w:tcPr>
          <w:p w14:paraId="357CE65F" w14:textId="37894CF4" w:rsidR="00674BA5" w:rsidRPr="002266D9" w:rsidRDefault="00674BA5" w:rsidP="00674BA5">
            <w:pPr>
              <w:pStyle w:val="ListParagraph"/>
              <w:spacing w:after="0"/>
              <w:ind w:left="0"/>
              <w:rPr>
                <w:rFonts w:ascii="Calibri" w:eastAsia="Times New Roman" w:hAnsi="Calibri"/>
                <w:b/>
                <w:color w:val="FFFFFF"/>
                <w:sz w:val="22"/>
                <w:szCs w:val="22"/>
                <w:lang w:val="en-US-POSIX" w:eastAsia="en-US"/>
              </w:rPr>
            </w:pPr>
            <w:r w:rsidRPr="002266D9">
              <w:rPr>
                <w:rFonts w:ascii="Calibri" w:eastAsia="Times New Roman" w:hAnsi="Calibri"/>
                <w:b/>
                <w:color w:val="FFFFFF"/>
                <w:sz w:val="22"/>
                <w:szCs w:val="22"/>
                <w:lang w:val="en-US-POSIX" w:eastAsia="en-US"/>
              </w:rPr>
              <w:t xml:space="preserve">Other SDGs apply to </w:t>
            </w:r>
          </w:p>
        </w:tc>
        <w:tc>
          <w:tcPr>
            <w:tcW w:w="2342" w:type="dxa"/>
            <w:shd w:val="clear" w:color="auto" w:fill="A6A6A6" w:themeFill="background1" w:themeFillShade="A6"/>
          </w:tcPr>
          <w:p w14:paraId="7EBDFA3A" w14:textId="77777777" w:rsidR="00674BA5" w:rsidRDefault="00674BA5" w:rsidP="00674BA5">
            <w:pPr>
              <w:pStyle w:val="ListParagraph"/>
              <w:spacing w:after="0"/>
              <w:ind w:left="0"/>
              <w:rPr>
                <w:rFonts w:ascii="Calibri" w:eastAsia="Times New Roman" w:hAnsi="Calibri"/>
                <w:b/>
                <w:color w:val="FFFFFF"/>
                <w:sz w:val="22"/>
                <w:szCs w:val="22"/>
                <w:lang w:val="en-US-POSIX" w:eastAsia="en-US"/>
              </w:rPr>
            </w:pPr>
            <w:r>
              <w:rPr>
                <w:rFonts w:ascii="Calibri" w:eastAsia="Times New Roman" w:hAnsi="Calibri"/>
                <w:b/>
                <w:color w:val="FFFFFF"/>
                <w:sz w:val="22"/>
                <w:szCs w:val="22"/>
                <w:lang w:val="en-US-POSIX" w:eastAsia="en-US"/>
              </w:rPr>
              <w:t>Assessment</w:t>
            </w:r>
          </w:p>
          <w:p w14:paraId="4A9C491C" w14:textId="650D9342" w:rsidR="00674BA5" w:rsidRPr="002266D9" w:rsidRDefault="00550941" w:rsidP="00674BA5">
            <w:pPr>
              <w:pStyle w:val="ListParagraph"/>
              <w:spacing w:after="0"/>
              <w:ind w:left="0"/>
              <w:rPr>
                <w:rFonts w:ascii="Calibri" w:eastAsia="Times New Roman" w:hAnsi="Calibri"/>
                <w:b/>
                <w:color w:val="FFFFFF"/>
                <w:sz w:val="22"/>
                <w:szCs w:val="22"/>
                <w:lang w:val="en-US-POSIX" w:eastAsia="en-US"/>
              </w:rPr>
            </w:pPr>
            <w:r>
              <w:rPr>
                <w:rFonts w:ascii="Calibri" w:eastAsia="Times New Roman" w:hAnsi="Calibri"/>
                <w:b/>
                <w:color w:val="FFFFFF"/>
                <w:sz w:val="22"/>
                <w:szCs w:val="22"/>
                <w:lang w:val="en-US-POSIX" w:eastAsia="en-US"/>
              </w:rPr>
              <w:t>(Yes, No, Not Relevant, Positive, Negative, N</w:t>
            </w:r>
            <w:r w:rsidR="00674BA5">
              <w:rPr>
                <w:rFonts w:ascii="Calibri" w:eastAsia="Times New Roman" w:hAnsi="Calibri"/>
                <w:b/>
                <w:color w:val="FFFFFF"/>
                <w:sz w:val="22"/>
                <w:szCs w:val="22"/>
                <w:lang w:val="en-US-POSIX" w:eastAsia="en-US"/>
              </w:rPr>
              <w:t>eutral)</w:t>
            </w:r>
          </w:p>
        </w:tc>
      </w:tr>
      <w:tr w:rsidR="00674BA5" w14:paraId="08DA339F" w14:textId="77777777" w:rsidTr="00674BA5">
        <w:trPr>
          <w:tblHeader/>
        </w:trPr>
        <w:tc>
          <w:tcPr>
            <w:tcW w:w="1273" w:type="dxa"/>
            <w:vMerge w:val="restart"/>
            <w:textDirection w:val="btLr"/>
          </w:tcPr>
          <w:p w14:paraId="62A7F897" w14:textId="7D2E3957" w:rsidR="00674BA5" w:rsidRDefault="00674BA5" w:rsidP="002266D9">
            <w:pPr>
              <w:pStyle w:val="ListParagraph"/>
              <w:spacing w:after="0"/>
              <w:ind w:left="113" w:right="113"/>
              <w:rPr>
                <w:rFonts w:ascii="Calibri" w:hAnsi="Calibri"/>
                <w:sz w:val="22"/>
                <w:szCs w:val="22"/>
              </w:rPr>
            </w:pPr>
            <w:r w:rsidRPr="002266D9">
              <w:rPr>
                <w:rFonts w:ascii="Calibri" w:hAnsi="Calibri"/>
                <w:sz w:val="22"/>
                <w:szCs w:val="22"/>
              </w:rPr>
              <w:t>Environment</w:t>
            </w:r>
          </w:p>
        </w:tc>
        <w:tc>
          <w:tcPr>
            <w:tcW w:w="1534" w:type="dxa"/>
            <w:vMerge w:val="restart"/>
            <w:vAlign w:val="center"/>
          </w:tcPr>
          <w:p w14:paraId="60F8B0AA" w14:textId="17103DA4" w:rsidR="00674BA5" w:rsidRDefault="00674BA5" w:rsidP="00B129E6">
            <w:pPr>
              <w:pStyle w:val="ListParagraph"/>
              <w:spacing w:after="0"/>
              <w:ind w:left="0"/>
              <w:rPr>
                <w:rFonts w:ascii="Calibri" w:hAnsi="Calibri"/>
                <w:sz w:val="22"/>
                <w:szCs w:val="22"/>
              </w:rPr>
            </w:pPr>
            <w:r w:rsidRPr="00077B1D">
              <w:rPr>
                <w:rFonts w:ascii="Calibri" w:eastAsia="Times New Roman" w:hAnsi="Calibri"/>
                <w:color w:val="000000"/>
                <w:sz w:val="22"/>
                <w:szCs w:val="22"/>
                <w:lang w:val="en-US-POSIX" w:eastAsia="en-US"/>
              </w:rPr>
              <w:t xml:space="preserve">Air </w:t>
            </w:r>
            <w:r w:rsidR="00EE7DC1">
              <w:rPr>
                <w:rFonts w:ascii="Calibri" w:eastAsia="Times New Roman" w:hAnsi="Calibri"/>
                <w:color w:val="000000"/>
                <w:sz w:val="22"/>
                <w:szCs w:val="22"/>
                <w:lang w:val="en-US-POSIX" w:eastAsia="en-US"/>
              </w:rPr>
              <w:t>q</w:t>
            </w:r>
            <w:r w:rsidRPr="00077B1D">
              <w:rPr>
                <w:rFonts w:ascii="Calibri" w:eastAsia="Times New Roman" w:hAnsi="Calibri"/>
                <w:color w:val="000000"/>
                <w:sz w:val="22"/>
                <w:szCs w:val="22"/>
                <w:lang w:val="en-US-POSIX" w:eastAsia="en-US"/>
              </w:rPr>
              <w:t>uality</w:t>
            </w:r>
          </w:p>
        </w:tc>
        <w:tc>
          <w:tcPr>
            <w:tcW w:w="6391" w:type="dxa"/>
          </w:tcPr>
          <w:p w14:paraId="3F9E549B" w14:textId="045B5920" w:rsidR="00674BA5" w:rsidRDefault="00674BA5" w:rsidP="00E31E08">
            <w:pPr>
              <w:pStyle w:val="ListParagraph"/>
              <w:spacing w:after="0"/>
              <w:ind w:left="0"/>
              <w:rPr>
                <w:rFonts w:ascii="Calibri" w:hAnsi="Calibri"/>
                <w:sz w:val="22"/>
                <w:szCs w:val="22"/>
              </w:rPr>
            </w:pPr>
            <w:r w:rsidRPr="00077B1D">
              <w:rPr>
                <w:rFonts w:ascii="Calibri" w:eastAsia="Times New Roman" w:hAnsi="Calibri"/>
                <w:color w:val="000000"/>
                <w:sz w:val="22"/>
                <w:szCs w:val="22"/>
                <w:lang w:val="en-US-POSIX" w:eastAsia="en-US"/>
              </w:rPr>
              <w:t>Mean urban air pollution of particulate matter (PM 10 and PM2.5)</w:t>
            </w:r>
          </w:p>
        </w:tc>
        <w:tc>
          <w:tcPr>
            <w:tcW w:w="1170" w:type="dxa"/>
            <w:vAlign w:val="bottom"/>
          </w:tcPr>
          <w:p w14:paraId="382098E6" w14:textId="3F76D453" w:rsidR="00674BA5" w:rsidRDefault="00674BA5" w:rsidP="00B129E6">
            <w:pPr>
              <w:pStyle w:val="ListParagraph"/>
              <w:spacing w:after="0"/>
              <w:ind w:left="0"/>
              <w:rPr>
                <w:rFonts w:ascii="Calibri" w:hAnsi="Calibri"/>
                <w:sz w:val="22"/>
                <w:szCs w:val="22"/>
              </w:rPr>
            </w:pPr>
            <w:r w:rsidRPr="004F79FF">
              <w:rPr>
                <w:rFonts w:ascii="Calibri" w:eastAsia="Times New Roman" w:hAnsi="Calibri"/>
                <w:color w:val="000000"/>
                <w:sz w:val="22"/>
                <w:szCs w:val="22"/>
                <w:lang w:val="en-US-POSIX" w:eastAsia="en-US"/>
              </w:rPr>
              <w:t>SDG-3</w:t>
            </w:r>
          </w:p>
        </w:tc>
        <w:tc>
          <w:tcPr>
            <w:tcW w:w="2070" w:type="dxa"/>
            <w:vAlign w:val="bottom"/>
          </w:tcPr>
          <w:p w14:paraId="466795A3" w14:textId="2959F6BF"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9, 11, 12</w:t>
            </w:r>
          </w:p>
        </w:tc>
        <w:tc>
          <w:tcPr>
            <w:tcW w:w="2342" w:type="dxa"/>
          </w:tcPr>
          <w:p w14:paraId="67501E5C" w14:textId="139E9931"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5993AB9B" w14:textId="77777777" w:rsidTr="00674BA5">
        <w:trPr>
          <w:tblHeader/>
        </w:trPr>
        <w:tc>
          <w:tcPr>
            <w:tcW w:w="1273" w:type="dxa"/>
            <w:vMerge/>
          </w:tcPr>
          <w:p w14:paraId="43E55A8D"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50CFB17B" w14:textId="77777777" w:rsidR="00674BA5" w:rsidRPr="00077B1D"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tcPr>
          <w:p w14:paraId="4AD8A8DB" w14:textId="112B382C" w:rsidR="00674BA5" w:rsidRPr="00077B1D"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Mortality from indoor air pollution (to be developed)</w:t>
            </w:r>
          </w:p>
        </w:tc>
        <w:tc>
          <w:tcPr>
            <w:tcW w:w="1170" w:type="dxa"/>
            <w:vAlign w:val="bottom"/>
          </w:tcPr>
          <w:p w14:paraId="74D2A5FC" w14:textId="4216A1D0"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SDG-3</w:t>
            </w:r>
          </w:p>
        </w:tc>
        <w:tc>
          <w:tcPr>
            <w:tcW w:w="2070" w:type="dxa"/>
            <w:vAlign w:val="bottom"/>
          </w:tcPr>
          <w:p w14:paraId="6B701325" w14:textId="7B5BC983"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130B6714" w14:textId="0EE467D5"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763D912B" w14:textId="77777777" w:rsidTr="00674BA5">
        <w:trPr>
          <w:tblHeader/>
        </w:trPr>
        <w:tc>
          <w:tcPr>
            <w:tcW w:w="1273" w:type="dxa"/>
            <w:vMerge/>
          </w:tcPr>
          <w:p w14:paraId="7684FB25"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66A3A4FD" w14:textId="77777777" w:rsidR="00674BA5" w:rsidRPr="00077B1D"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tcPr>
          <w:p w14:paraId="2EFD6324" w14:textId="15423ECF" w:rsidR="00674BA5" w:rsidRPr="004F79FF" w:rsidRDefault="00E31E08" w:rsidP="00E31E08">
            <w:pPr>
              <w:pStyle w:val="ListParagraph"/>
              <w:spacing w:after="0"/>
              <w:ind w:left="0"/>
              <w:rPr>
                <w:rFonts w:ascii="Calibri" w:eastAsia="Times New Roman" w:hAnsi="Calibri"/>
                <w:color w:val="000000"/>
                <w:sz w:val="22"/>
                <w:szCs w:val="22"/>
                <w:lang w:val="en-US-POSIX" w:eastAsia="en-US"/>
              </w:rPr>
            </w:pPr>
            <w:r>
              <w:rPr>
                <w:rFonts w:ascii="Calibri" w:eastAsia="Times New Roman" w:hAnsi="Calibri"/>
                <w:color w:val="000000"/>
                <w:sz w:val="22"/>
                <w:szCs w:val="22"/>
                <w:lang w:val="en-US-POSIX" w:eastAsia="en-US"/>
              </w:rPr>
              <w:t xml:space="preserve">Mean </w:t>
            </w:r>
            <w:r w:rsidR="00EE7DC1">
              <w:rPr>
                <w:rFonts w:ascii="Calibri" w:eastAsia="Times New Roman" w:hAnsi="Calibri"/>
                <w:color w:val="000000"/>
                <w:sz w:val="22"/>
                <w:szCs w:val="22"/>
                <w:lang w:val="en-US-POSIX" w:eastAsia="en-US"/>
              </w:rPr>
              <w:t>c</w:t>
            </w:r>
            <w:r>
              <w:rPr>
                <w:rFonts w:ascii="Calibri" w:eastAsia="Times New Roman" w:hAnsi="Calibri"/>
                <w:color w:val="000000"/>
                <w:sz w:val="22"/>
                <w:szCs w:val="22"/>
                <w:lang w:val="en-US-POSIX" w:eastAsia="en-US"/>
              </w:rPr>
              <w:t>oncentration of SOx, NO</w:t>
            </w:r>
            <w:r w:rsidR="00674BA5" w:rsidRPr="004F79FF">
              <w:rPr>
                <w:rFonts w:ascii="Calibri" w:eastAsia="Times New Roman" w:hAnsi="Calibri"/>
                <w:color w:val="000000"/>
                <w:sz w:val="22"/>
                <w:szCs w:val="22"/>
                <w:lang w:val="en-US-POSIX" w:eastAsia="en-US"/>
              </w:rPr>
              <w:t>x</w:t>
            </w:r>
          </w:p>
        </w:tc>
        <w:tc>
          <w:tcPr>
            <w:tcW w:w="1170" w:type="dxa"/>
            <w:vAlign w:val="bottom"/>
          </w:tcPr>
          <w:p w14:paraId="49D11EC4" w14:textId="4B8EEB9C"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Other</w:t>
            </w:r>
          </w:p>
        </w:tc>
        <w:tc>
          <w:tcPr>
            <w:tcW w:w="2070" w:type="dxa"/>
            <w:vAlign w:val="bottom"/>
          </w:tcPr>
          <w:p w14:paraId="7393436A" w14:textId="0B4E956A"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7B7E9CBF" w14:textId="459B5832"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3898B6C1" w14:textId="77777777" w:rsidTr="00674BA5">
        <w:trPr>
          <w:tblHeader/>
        </w:trPr>
        <w:tc>
          <w:tcPr>
            <w:tcW w:w="1273" w:type="dxa"/>
            <w:vMerge/>
          </w:tcPr>
          <w:p w14:paraId="2C402451" w14:textId="77777777" w:rsidR="00674BA5" w:rsidRDefault="00674BA5" w:rsidP="00B129E6">
            <w:pPr>
              <w:pStyle w:val="ListParagraph"/>
              <w:spacing w:after="0"/>
              <w:ind w:left="0"/>
              <w:rPr>
                <w:rFonts w:ascii="Calibri" w:hAnsi="Calibri"/>
                <w:sz w:val="22"/>
                <w:szCs w:val="22"/>
              </w:rPr>
            </w:pPr>
          </w:p>
        </w:tc>
        <w:tc>
          <w:tcPr>
            <w:tcW w:w="1534" w:type="dxa"/>
            <w:vMerge w:val="restart"/>
            <w:vAlign w:val="center"/>
          </w:tcPr>
          <w:p w14:paraId="33BE0C19" w14:textId="56D31E88" w:rsidR="00674BA5" w:rsidRPr="00077B1D"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xml:space="preserve">Water </w:t>
            </w:r>
            <w:r w:rsidR="00EE7DC1">
              <w:rPr>
                <w:rFonts w:ascii="Calibri" w:eastAsia="Times New Roman" w:hAnsi="Calibri"/>
                <w:color w:val="000000"/>
                <w:sz w:val="22"/>
                <w:szCs w:val="22"/>
                <w:lang w:val="en-US-POSIX" w:eastAsia="en-US"/>
              </w:rPr>
              <w:t>q</w:t>
            </w:r>
            <w:r w:rsidRPr="004F79FF">
              <w:rPr>
                <w:rFonts w:ascii="Calibri" w:eastAsia="Times New Roman" w:hAnsi="Calibri"/>
                <w:color w:val="000000"/>
                <w:sz w:val="22"/>
                <w:szCs w:val="22"/>
                <w:lang w:val="en-US-POSIX" w:eastAsia="en-US"/>
              </w:rPr>
              <w:t xml:space="preserve">uality and </w:t>
            </w:r>
            <w:r w:rsidR="00EE7DC1">
              <w:rPr>
                <w:rFonts w:ascii="Calibri" w:eastAsia="Times New Roman" w:hAnsi="Calibri"/>
                <w:color w:val="000000"/>
                <w:sz w:val="22"/>
                <w:szCs w:val="22"/>
                <w:lang w:val="en-US-POSIX" w:eastAsia="en-US"/>
              </w:rPr>
              <w:t>q</w:t>
            </w:r>
            <w:r w:rsidRPr="004F79FF">
              <w:rPr>
                <w:rFonts w:ascii="Calibri" w:eastAsia="Times New Roman" w:hAnsi="Calibri"/>
                <w:color w:val="000000"/>
                <w:sz w:val="22"/>
                <w:szCs w:val="22"/>
                <w:lang w:val="en-US-POSIX" w:eastAsia="en-US"/>
              </w:rPr>
              <w:t xml:space="preserve">uantity </w:t>
            </w:r>
          </w:p>
        </w:tc>
        <w:tc>
          <w:tcPr>
            <w:tcW w:w="6391" w:type="dxa"/>
            <w:vAlign w:val="center"/>
          </w:tcPr>
          <w:p w14:paraId="1CE2D84D" w14:textId="7CE3678C"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xml:space="preserve">Percentage of households connected with city's water supply network </w:t>
            </w:r>
          </w:p>
        </w:tc>
        <w:tc>
          <w:tcPr>
            <w:tcW w:w="1170" w:type="dxa"/>
            <w:vAlign w:val="bottom"/>
          </w:tcPr>
          <w:p w14:paraId="4590C4CF" w14:textId="3B087114"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SDG-6</w:t>
            </w:r>
          </w:p>
        </w:tc>
        <w:tc>
          <w:tcPr>
            <w:tcW w:w="2070" w:type="dxa"/>
          </w:tcPr>
          <w:p w14:paraId="2E189D2E" w14:textId="60C6A97F" w:rsidR="00674BA5" w:rsidRPr="00077B1D" w:rsidRDefault="00674BA5" w:rsidP="00B129E6">
            <w:pPr>
              <w:pStyle w:val="ListParagraph"/>
              <w:spacing w:after="0"/>
              <w:ind w:left="0"/>
              <w:rPr>
                <w:rFonts w:ascii="Calibri" w:eastAsia="Times New Roman" w:hAnsi="Calibri"/>
                <w:color w:val="000000"/>
                <w:sz w:val="22"/>
                <w:szCs w:val="22"/>
                <w:lang w:val="en-US-POSIX" w:eastAsia="en-US"/>
              </w:rPr>
            </w:pPr>
            <w:r w:rsidRPr="00077B1D">
              <w:rPr>
                <w:rFonts w:ascii="Calibri" w:eastAsia="Times New Roman" w:hAnsi="Calibri"/>
                <w:color w:val="000000"/>
                <w:sz w:val="22"/>
                <w:szCs w:val="22"/>
                <w:lang w:val="en-US-POSIX" w:eastAsia="en-US"/>
              </w:rPr>
              <w:t>1, 2, 3, 5, 9,11</w:t>
            </w:r>
          </w:p>
        </w:tc>
        <w:tc>
          <w:tcPr>
            <w:tcW w:w="2342" w:type="dxa"/>
          </w:tcPr>
          <w:p w14:paraId="779C5230" w14:textId="738E1DC2" w:rsidR="00674BA5" w:rsidRPr="00077B1D"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664ACFC3" w14:textId="77777777" w:rsidTr="00674BA5">
        <w:trPr>
          <w:tblHeader/>
        </w:trPr>
        <w:tc>
          <w:tcPr>
            <w:tcW w:w="1273" w:type="dxa"/>
            <w:vMerge/>
          </w:tcPr>
          <w:p w14:paraId="714948B9"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2377C29E"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vAlign w:val="center"/>
          </w:tcPr>
          <w:p w14:paraId="4471DFF8" w14:textId="29705827"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xml:space="preserve">Per </w:t>
            </w:r>
            <w:r w:rsidR="00EE7DC1">
              <w:rPr>
                <w:rFonts w:ascii="Calibri" w:eastAsia="Times New Roman" w:hAnsi="Calibri"/>
                <w:color w:val="000000"/>
                <w:sz w:val="22"/>
                <w:szCs w:val="22"/>
                <w:lang w:val="en-US-POSIX" w:eastAsia="en-US"/>
              </w:rPr>
              <w:t>c</w:t>
            </w:r>
            <w:r w:rsidRPr="004F79FF">
              <w:rPr>
                <w:rFonts w:ascii="Calibri" w:eastAsia="Times New Roman" w:hAnsi="Calibri"/>
                <w:color w:val="000000"/>
                <w:sz w:val="22"/>
                <w:szCs w:val="22"/>
                <w:lang w:val="en-US-POSIX" w:eastAsia="en-US"/>
              </w:rPr>
              <w:t>apita water consumption level</w:t>
            </w:r>
          </w:p>
        </w:tc>
        <w:tc>
          <w:tcPr>
            <w:tcW w:w="1170" w:type="dxa"/>
            <w:vAlign w:val="bottom"/>
          </w:tcPr>
          <w:p w14:paraId="5FAA0C40" w14:textId="36E9DC05"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Other</w:t>
            </w:r>
          </w:p>
        </w:tc>
        <w:tc>
          <w:tcPr>
            <w:tcW w:w="2070" w:type="dxa"/>
          </w:tcPr>
          <w:p w14:paraId="5C6B642C" w14:textId="40614A7F" w:rsidR="00674BA5" w:rsidRPr="00077B1D" w:rsidRDefault="00674BA5" w:rsidP="00B129E6">
            <w:pPr>
              <w:pStyle w:val="ListParagraph"/>
              <w:spacing w:after="0"/>
              <w:ind w:left="0"/>
              <w:rPr>
                <w:rFonts w:ascii="Calibri" w:eastAsia="Times New Roman" w:hAnsi="Calibri"/>
                <w:color w:val="FF0000"/>
                <w:sz w:val="22"/>
                <w:szCs w:val="22"/>
                <w:lang w:val="en-US-POSIX" w:eastAsia="en-US"/>
              </w:rPr>
            </w:pPr>
            <w:r w:rsidRPr="00077B1D">
              <w:rPr>
                <w:rFonts w:ascii="Calibri" w:eastAsia="Times New Roman" w:hAnsi="Calibri"/>
                <w:color w:val="FF0000"/>
                <w:sz w:val="22"/>
                <w:szCs w:val="22"/>
                <w:lang w:val="en-US-POSIX" w:eastAsia="en-US"/>
              </w:rPr>
              <w:t> </w:t>
            </w:r>
          </w:p>
        </w:tc>
        <w:tc>
          <w:tcPr>
            <w:tcW w:w="2342" w:type="dxa"/>
          </w:tcPr>
          <w:p w14:paraId="7269247D" w14:textId="0152B160" w:rsidR="00674BA5" w:rsidRPr="00077B1D" w:rsidRDefault="00674BA5" w:rsidP="00B129E6">
            <w:pPr>
              <w:pStyle w:val="ListParagraph"/>
              <w:spacing w:after="0"/>
              <w:ind w:left="0"/>
              <w:rPr>
                <w:rFonts w:ascii="Calibri" w:eastAsia="Times New Roman" w:hAnsi="Calibri"/>
                <w:color w:val="FF0000"/>
                <w:sz w:val="22"/>
                <w:szCs w:val="22"/>
                <w:lang w:val="en-US-POSIX" w:eastAsia="en-US"/>
              </w:rPr>
            </w:pPr>
          </w:p>
        </w:tc>
      </w:tr>
      <w:tr w:rsidR="00674BA5" w14:paraId="1CCBA581" w14:textId="77777777" w:rsidTr="00674BA5">
        <w:trPr>
          <w:tblHeader/>
        </w:trPr>
        <w:tc>
          <w:tcPr>
            <w:tcW w:w="1273" w:type="dxa"/>
            <w:vMerge/>
          </w:tcPr>
          <w:p w14:paraId="1EC3EE6C"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5D9E752E"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vAlign w:val="center"/>
          </w:tcPr>
          <w:p w14:paraId="23025EA6" w14:textId="4B990E05"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Continuity of water services (hours per day of continuous water supply)</w:t>
            </w:r>
          </w:p>
        </w:tc>
        <w:tc>
          <w:tcPr>
            <w:tcW w:w="1170" w:type="dxa"/>
            <w:vAlign w:val="bottom"/>
          </w:tcPr>
          <w:p w14:paraId="2CF5C03A" w14:textId="49BBAC95"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Other</w:t>
            </w:r>
          </w:p>
        </w:tc>
        <w:tc>
          <w:tcPr>
            <w:tcW w:w="2070" w:type="dxa"/>
          </w:tcPr>
          <w:p w14:paraId="4DAB98CC" w14:textId="6F73D069" w:rsidR="00674BA5" w:rsidRPr="00077B1D" w:rsidRDefault="00674BA5" w:rsidP="00B129E6">
            <w:pPr>
              <w:pStyle w:val="ListParagraph"/>
              <w:spacing w:after="0"/>
              <w:ind w:left="0"/>
              <w:rPr>
                <w:rFonts w:ascii="Calibri" w:eastAsia="Times New Roman" w:hAnsi="Calibri"/>
                <w:color w:val="FF0000"/>
                <w:sz w:val="22"/>
                <w:szCs w:val="22"/>
                <w:lang w:val="en-US-POSIX" w:eastAsia="en-US"/>
              </w:rPr>
            </w:pPr>
            <w:r w:rsidRPr="00077B1D">
              <w:rPr>
                <w:rFonts w:ascii="Calibri" w:eastAsia="Times New Roman" w:hAnsi="Calibri"/>
                <w:color w:val="FF0000"/>
                <w:sz w:val="22"/>
                <w:szCs w:val="22"/>
                <w:lang w:val="en-US-POSIX" w:eastAsia="en-US"/>
              </w:rPr>
              <w:t> </w:t>
            </w:r>
          </w:p>
        </w:tc>
        <w:tc>
          <w:tcPr>
            <w:tcW w:w="2342" w:type="dxa"/>
          </w:tcPr>
          <w:p w14:paraId="7C5AA2AC" w14:textId="1EEEE3F3" w:rsidR="00674BA5" w:rsidRPr="00077B1D" w:rsidRDefault="00674BA5" w:rsidP="00B129E6">
            <w:pPr>
              <w:pStyle w:val="ListParagraph"/>
              <w:spacing w:after="0"/>
              <w:ind w:left="0"/>
              <w:rPr>
                <w:rFonts w:ascii="Calibri" w:eastAsia="Times New Roman" w:hAnsi="Calibri"/>
                <w:color w:val="FF0000"/>
                <w:sz w:val="22"/>
                <w:szCs w:val="22"/>
                <w:lang w:val="en-US-POSIX" w:eastAsia="en-US"/>
              </w:rPr>
            </w:pPr>
          </w:p>
        </w:tc>
      </w:tr>
      <w:tr w:rsidR="00674BA5" w14:paraId="792EF732" w14:textId="77777777" w:rsidTr="00674BA5">
        <w:trPr>
          <w:tblHeader/>
        </w:trPr>
        <w:tc>
          <w:tcPr>
            <w:tcW w:w="1273" w:type="dxa"/>
            <w:vMerge/>
          </w:tcPr>
          <w:p w14:paraId="0B540C8C"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327206BD"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vAlign w:val="center"/>
          </w:tcPr>
          <w:p w14:paraId="5B795D1F" w14:textId="19CE231E"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Percentage of wastewater flows treated to national standards, by municipal and industrial source</w:t>
            </w:r>
          </w:p>
        </w:tc>
        <w:tc>
          <w:tcPr>
            <w:tcW w:w="1170" w:type="dxa"/>
            <w:vAlign w:val="bottom"/>
          </w:tcPr>
          <w:p w14:paraId="59F64DA5" w14:textId="1425E362"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SDG-6</w:t>
            </w:r>
          </w:p>
        </w:tc>
        <w:tc>
          <w:tcPr>
            <w:tcW w:w="2070" w:type="dxa"/>
          </w:tcPr>
          <w:p w14:paraId="02382B82" w14:textId="490F4A06" w:rsidR="00674BA5" w:rsidRPr="00077B1D" w:rsidRDefault="00674BA5" w:rsidP="00B129E6">
            <w:pPr>
              <w:pStyle w:val="ListParagraph"/>
              <w:spacing w:after="0"/>
              <w:ind w:left="0"/>
              <w:rPr>
                <w:rFonts w:ascii="Calibri" w:eastAsia="Times New Roman" w:hAnsi="Calibri"/>
                <w:color w:val="000000"/>
                <w:sz w:val="22"/>
                <w:szCs w:val="22"/>
                <w:lang w:val="en-US-POSIX" w:eastAsia="en-US"/>
              </w:rPr>
            </w:pPr>
            <w:r w:rsidRPr="00077B1D">
              <w:rPr>
                <w:rFonts w:ascii="Calibri" w:eastAsia="Times New Roman" w:hAnsi="Calibri"/>
                <w:color w:val="000000"/>
                <w:sz w:val="22"/>
                <w:szCs w:val="22"/>
                <w:lang w:val="en-US-POSIX" w:eastAsia="en-US"/>
              </w:rPr>
              <w:t>3, 9, 11, 12</w:t>
            </w:r>
          </w:p>
        </w:tc>
        <w:tc>
          <w:tcPr>
            <w:tcW w:w="2342" w:type="dxa"/>
          </w:tcPr>
          <w:p w14:paraId="22CF03FF" w14:textId="4B11BACD" w:rsidR="00674BA5" w:rsidRPr="00077B1D"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2241F0CE" w14:textId="77777777" w:rsidTr="00674BA5">
        <w:trPr>
          <w:tblHeader/>
        </w:trPr>
        <w:tc>
          <w:tcPr>
            <w:tcW w:w="1273" w:type="dxa"/>
            <w:vMerge/>
          </w:tcPr>
          <w:p w14:paraId="4F2AE86F"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3C23B9F9"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vAlign w:val="center"/>
          </w:tcPr>
          <w:p w14:paraId="41A26285" w14:textId="56BFDC9C"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of water samples in a year that comply with national potable water quality standards</w:t>
            </w:r>
          </w:p>
        </w:tc>
        <w:tc>
          <w:tcPr>
            <w:tcW w:w="1170" w:type="dxa"/>
            <w:vAlign w:val="bottom"/>
          </w:tcPr>
          <w:p w14:paraId="0DAA52B9" w14:textId="197F3B58"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Other</w:t>
            </w:r>
          </w:p>
        </w:tc>
        <w:tc>
          <w:tcPr>
            <w:tcW w:w="2070" w:type="dxa"/>
          </w:tcPr>
          <w:p w14:paraId="08CFD532" w14:textId="6A97A803" w:rsidR="00674BA5" w:rsidRPr="00077B1D" w:rsidRDefault="00674BA5" w:rsidP="00B129E6">
            <w:pPr>
              <w:pStyle w:val="ListParagraph"/>
              <w:spacing w:after="0"/>
              <w:ind w:left="0"/>
              <w:rPr>
                <w:rFonts w:ascii="Calibri" w:eastAsia="Times New Roman" w:hAnsi="Calibri"/>
                <w:color w:val="FF0000"/>
                <w:sz w:val="22"/>
                <w:szCs w:val="22"/>
                <w:lang w:val="en-US-POSIX" w:eastAsia="en-US"/>
              </w:rPr>
            </w:pPr>
            <w:r w:rsidRPr="00077B1D">
              <w:rPr>
                <w:rFonts w:ascii="Calibri" w:eastAsia="Times New Roman" w:hAnsi="Calibri"/>
                <w:color w:val="FF0000"/>
                <w:sz w:val="22"/>
                <w:szCs w:val="22"/>
                <w:lang w:val="en-US-POSIX" w:eastAsia="en-US"/>
              </w:rPr>
              <w:t> </w:t>
            </w:r>
          </w:p>
        </w:tc>
        <w:tc>
          <w:tcPr>
            <w:tcW w:w="2342" w:type="dxa"/>
          </w:tcPr>
          <w:p w14:paraId="74E9863A" w14:textId="3FE9D652" w:rsidR="00674BA5" w:rsidRPr="00077B1D" w:rsidRDefault="00674BA5" w:rsidP="00B129E6">
            <w:pPr>
              <w:pStyle w:val="ListParagraph"/>
              <w:spacing w:after="0"/>
              <w:ind w:left="0"/>
              <w:rPr>
                <w:rFonts w:ascii="Calibri" w:eastAsia="Times New Roman" w:hAnsi="Calibri"/>
                <w:color w:val="FF0000"/>
                <w:sz w:val="22"/>
                <w:szCs w:val="22"/>
                <w:lang w:val="en-US-POSIX" w:eastAsia="en-US"/>
              </w:rPr>
            </w:pPr>
          </w:p>
        </w:tc>
      </w:tr>
      <w:tr w:rsidR="00674BA5" w14:paraId="37AAF78C" w14:textId="77777777" w:rsidTr="00674BA5">
        <w:trPr>
          <w:tblHeader/>
        </w:trPr>
        <w:tc>
          <w:tcPr>
            <w:tcW w:w="1273" w:type="dxa"/>
            <w:vMerge/>
          </w:tcPr>
          <w:p w14:paraId="6C4A053E" w14:textId="77777777" w:rsidR="00674BA5" w:rsidRDefault="00674BA5" w:rsidP="00B129E6">
            <w:pPr>
              <w:pStyle w:val="ListParagraph"/>
              <w:spacing w:after="0"/>
              <w:ind w:left="0"/>
              <w:rPr>
                <w:rFonts w:ascii="Calibri" w:hAnsi="Calibri"/>
                <w:sz w:val="22"/>
                <w:szCs w:val="22"/>
              </w:rPr>
            </w:pPr>
          </w:p>
        </w:tc>
        <w:tc>
          <w:tcPr>
            <w:tcW w:w="1534" w:type="dxa"/>
            <w:vMerge w:val="restart"/>
            <w:vAlign w:val="center"/>
          </w:tcPr>
          <w:p w14:paraId="6EB81CEC" w14:textId="7C4721EB"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xml:space="preserve">Solid </w:t>
            </w:r>
            <w:r w:rsidR="00EE7DC1">
              <w:rPr>
                <w:rFonts w:ascii="Calibri" w:eastAsia="Times New Roman" w:hAnsi="Calibri"/>
                <w:color w:val="000000"/>
                <w:sz w:val="22"/>
                <w:szCs w:val="22"/>
                <w:lang w:val="en-US-POSIX" w:eastAsia="en-US"/>
              </w:rPr>
              <w:t>w</w:t>
            </w:r>
            <w:r w:rsidRPr="004F79FF">
              <w:rPr>
                <w:rFonts w:ascii="Calibri" w:eastAsia="Times New Roman" w:hAnsi="Calibri"/>
                <w:color w:val="000000"/>
                <w:sz w:val="22"/>
                <w:szCs w:val="22"/>
                <w:lang w:val="en-US-POSIX" w:eastAsia="en-US"/>
              </w:rPr>
              <w:t xml:space="preserve">aste management </w:t>
            </w:r>
          </w:p>
        </w:tc>
        <w:tc>
          <w:tcPr>
            <w:tcW w:w="6391" w:type="dxa"/>
            <w:vAlign w:val="center"/>
          </w:tcPr>
          <w:p w14:paraId="283A7E40" w14:textId="676D5398"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Percentage of urban households with regular solid waste collection [and recycling] - to be developed</w:t>
            </w:r>
          </w:p>
        </w:tc>
        <w:tc>
          <w:tcPr>
            <w:tcW w:w="1170" w:type="dxa"/>
            <w:vAlign w:val="bottom"/>
          </w:tcPr>
          <w:p w14:paraId="670A221B" w14:textId="682CC9A1"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SDG-11</w:t>
            </w:r>
          </w:p>
        </w:tc>
        <w:tc>
          <w:tcPr>
            <w:tcW w:w="2070" w:type="dxa"/>
            <w:vAlign w:val="bottom"/>
          </w:tcPr>
          <w:p w14:paraId="38895FBB" w14:textId="57156124"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3, 12</w:t>
            </w:r>
          </w:p>
        </w:tc>
        <w:tc>
          <w:tcPr>
            <w:tcW w:w="2342" w:type="dxa"/>
          </w:tcPr>
          <w:p w14:paraId="5536ACD1" w14:textId="28329BA2"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31801206" w14:textId="77777777" w:rsidTr="00674BA5">
        <w:trPr>
          <w:tblHeader/>
        </w:trPr>
        <w:tc>
          <w:tcPr>
            <w:tcW w:w="1273" w:type="dxa"/>
            <w:vMerge/>
          </w:tcPr>
          <w:p w14:paraId="4E22672C"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18DCD75B"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vAlign w:val="center"/>
          </w:tcPr>
          <w:p w14:paraId="6B3E85C3" w14:textId="1940442D"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Solid waste generation per capita</w:t>
            </w:r>
          </w:p>
        </w:tc>
        <w:tc>
          <w:tcPr>
            <w:tcW w:w="1170" w:type="dxa"/>
            <w:vAlign w:val="bottom"/>
          </w:tcPr>
          <w:p w14:paraId="589E8386" w14:textId="51843D93"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Other</w:t>
            </w:r>
          </w:p>
        </w:tc>
        <w:tc>
          <w:tcPr>
            <w:tcW w:w="2070" w:type="dxa"/>
            <w:vAlign w:val="bottom"/>
          </w:tcPr>
          <w:p w14:paraId="3AABD123" w14:textId="6A3C8B0D"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2338A817" w14:textId="092A6686"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089C3A36" w14:textId="77777777" w:rsidTr="00674BA5">
        <w:trPr>
          <w:tblHeader/>
        </w:trPr>
        <w:tc>
          <w:tcPr>
            <w:tcW w:w="1273" w:type="dxa"/>
            <w:vMerge/>
          </w:tcPr>
          <w:p w14:paraId="785F6535"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7EBA8DEC"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vAlign w:val="center"/>
          </w:tcPr>
          <w:p w14:paraId="55E397AF" w14:textId="6C71D287"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Percentage of the city’s municipal solid waste % disposed of in sanitary landfills or treated (composting, anaerobic digestion, etc)</w:t>
            </w:r>
          </w:p>
        </w:tc>
        <w:tc>
          <w:tcPr>
            <w:tcW w:w="1170" w:type="dxa"/>
            <w:vAlign w:val="bottom"/>
          </w:tcPr>
          <w:p w14:paraId="173F05A5" w14:textId="65A665A0"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Other</w:t>
            </w:r>
          </w:p>
        </w:tc>
        <w:tc>
          <w:tcPr>
            <w:tcW w:w="2070" w:type="dxa"/>
            <w:vAlign w:val="bottom"/>
          </w:tcPr>
          <w:p w14:paraId="7745839A" w14:textId="2FAF5DEC"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2C399174" w14:textId="6C82F6DE"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0C84ECD7" w14:textId="77777777" w:rsidTr="00674BA5">
        <w:trPr>
          <w:tblHeader/>
        </w:trPr>
        <w:tc>
          <w:tcPr>
            <w:tcW w:w="1273" w:type="dxa"/>
            <w:vMerge/>
          </w:tcPr>
          <w:p w14:paraId="0CC18F63"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78A67D09"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vAlign w:val="center"/>
          </w:tcPr>
          <w:p w14:paraId="2617CBB1" w14:textId="627E9D04"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Percentage of the city’s municipal solid waste % is disposed of in open dumps, controlled dumps, or bodies of water or is burnt</w:t>
            </w:r>
          </w:p>
        </w:tc>
        <w:tc>
          <w:tcPr>
            <w:tcW w:w="1170" w:type="dxa"/>
            <w:vAlign w:val="bottom"/>
          </w:tcPr>
          <w:p w14:paraId="79EDFDDE" w14:textId="2E5A8309"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Other</w:t>
            </w:r>
          </w:p>
        </w:tc>
        <w:tc>
          <w:tcPr>
            <w:tcW w:w="2070" w:type="dxa"/>
            <w:vAlign w:val="bottom"/>
          </w:tcPr>
          <w:p w14:paraId="06B59F74" w14:textId="75B2E54C"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57D13224" w14:textId="40D6ACF2"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37C9E088" w14:textId="77777777" w:rsidTr="00674BA5">
        <w:trPr>
          <w:tblHeader/>
        </w:trPr>
        <w:tc>
          <w:tcPr>
            <w:tcW w:w="1273" w:type="dxa"/>
            <w:vMerge/>
          </w:tcPr>
          <w:p w14:paraId="01598300" w14:textId="77777777" w:rsidR="00674BA5" w:rsidRDefault="00674BA5" w:rsidP="00B129E6">
            <w:pPr>
              <w:pStyle w:val="ListParagraph"/>
              <w:spacing w:after="0"/>
              <w:ind w:left="0"/>
              <w:rPr>
                <w:rFonts w:ascii="Calibri" w:hAnsi="Calibri"/>
                <w:sz w:val="22"/>
                <w:szCs w:val="22"/>
              </w:rPr>
            </w:pPr>
          </w:p>
        </w:tc>
        <w:tc>
          <w:tcPr>
            <w:tcW w:w="1534" w:type="dxa"/>
            <w:vAlign w:val="center"/>
          </w:tcPr>
          <w:p w14:paraId="62033E7C" w14:textId="303C30F8"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xml:space="preserve">Biodiversity </w:t>
            </w:r>
          </w:p>
        </w:tc>
        <w:tc>
          <w:tcPr>
            <w:tcW w:w="6391" w:type="dxa"/>
            <w:vAlign w:val="center"/>
          </w:tcPr>
          <w:p w14:paraId="318110B0" w14:textId="4FED1E65"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xml:space="preserve">Urban green space per capita or </w:t>
            </w:r>
            <w:r w:rsidR="000F596A">
              <w:rPr>
                <w:rFonts w:ascii="Calibri" w:eastAsia="Times New Roman" w:hAnsi="Calibri"/>
                <w:color w:val="000000"/>
                <w:sz w:val="22"/>
                <w:szCs w:val="22"/>
                <w:lang w:val="en-US-POSIX" w:eastAsia="en-US"/>
              </w:rPr>
              <w:t>g</w:t>
            </w:r>
            <w:r w:rsidRPr="004F79FF">
              <w:rPr>
                <w:rFonts w:ascii="Calibri" w:eastAsia="Times New Roman" w:hAnsi="Calibri"/>
                <w:color w:val="000000"/>
                <w:sz w:val="22"/>
                <w:szCs w:val="22"/>
                <w:lang w:val="en-US-POSIX" w:eastAsia="en-US"/>
              </w:rPr>
              <w:t>reen area per 100,000 residents</w:t>
            </w:r>
          </w:p>
        </w:tc>
        <w:tc>
          <w:tcPr>
            <w:tcW w:w="1170" w:type="dxa"/>
            <w:vAlign w:val="bottom"/>
          </w:tcPr>
          <w:p w14:paraId="3F69F59F" w14:textId="06E7105B"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SDG-11</w:t>
            </w:r>
          </w:p>
        </w:tc>
        <w:tc>
          <w:tcPr>
            <w:tcW w:w="2070" w:type="dxa"/>
            <w:vAlign w:val="bottom"/>
          </w:tcPr>
          <w:p w14:paraId="65D43219" w14:textId="6B138826"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15</w:t>
            </w:r>
          </w:p>
        </w:tc>
        <w:tc>
          <w:tcPr>
            <w:tcW w:w="2342" w:type="dxa"/>
          </w:tcPr>
          <w:p w14:paraId="5CF1C5B8" w14:textId="00B2C8F6"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297AB3CC" w14:textId="77777777" w:rsidTr="00674BA5">
        <w:trPr>
          <w:tblHeader/>
        </w:trPr>
        <w:tc>
          <w:tcPr>
            <w:tcW w:w="1273" w:type="dxa"/>
            <w:vMerge/>
          </w:tcPr>
          <w:p w14:paraId="47D62C57" w14:textId="77777777" w:rsidR="00674BA5" w:rsidRDefault="00674BA5" w:rsidP="00B129E6">
            <w:pPr>
              <w:pStyle w:val="ListParagraph"/>
              <w:spacing w:after="0"/>
              <w:ind w:left="0"/>
              <w:rPr>
                <w:rFonts w:ascii="Calibri" w:hAnsi="Calibri"/>
                <w:sz w:val="22"/>
                <w:szCs w:val="22"/>
              </w:rPr>
            </w:pPr>
          </w:p>
        </w:tc>
        <w:tc>
          <w:tcPr>
            <w:tcW w:w="1534" w:type="dxa"/>
            <w:vAlign w:val="center"/>
          </w:tcPr>
          <w:p w14:paraId="7E6FEA5F"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vAlign w:val="center"/>
          </w:tcPr>
          <w:p w14:paraId="267F3B32" w14:textId="6350587F"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Annual change in forest area and land under cultivation</w:t>
            </w:r>
          </w:p>
        </w:tc>
        <w:tc>
          <w:tcPr>
            <w:tcW w:w="1170" w:type="dxa"/>
            <w:vAlign w:val="bottom"/>
          </w:tcPr>
          <w:p w14:paraId="7A0EAA3A" w14:textId="1C5FF39B"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SDG-15</w:t>
            </w:r>
          </w:p>
        </w:tc>
        <w:tc>
          <w:tcPr>
            <w:tcW w:w="2070" w:type="dxa"/>
            <w:vAlign w:val="bottom"/>
          </w:tcPr>
          <w:p w14:paraId="53D377C5" w14:textId="675AF73D"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2, 12</w:t>
            </w:r>
          </w:p>
        </w:tc>
        <w:tc>
          <w:tcPr>
            <w:tcW w:w="2342" w:type="dxa"/>
          </w:tcPr>
          <w:p w14:paraId="6C25D41D" w14:textId="1892D3C9"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3AAA21A4" w14:textId="77777777" w:rsidTr="00674BA5">
        <w:trPr>
          <w:tblHeader/>
        </w:trPr>
        <w:tc>
          <w:tcPr>
            <w:tcW w:w="1273" w:type="dxa"/>
            <w:vMerge/>
          </w:tcPr>
          <w:p w14:paraId="1002389E" w14:textId="77777777" w:rsidR="00674BA5" w:rsidRDefault="00674BA5" w:rsidP="00B129E6">
            <w:pPr>
              <w:pStyle w:val="ListParagraph"/>
              <w:spacing w:after="0"/>
              <w:ind w:left="0"/>
              <w:rPr>
                <w:rFonts w:ascii="Calibri" w:hAnsi="Calibri"/>
                <w:sz w:val="22"/>
                <w:szCs w:val="22"/>
              </w:rPr>
            </w:pPr>
          </w:p>
        </w:tc>
        <w:tc>
          <w:tcPr>
            <w:tcW w:w="1534" w:type="dxa"/>
            <w:vAlign w:val="center"/>
          </w:tcPr>
          <w:p w14:paraId="4042C982"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vAlign w:val="center"/>
          </w:tcPr>
          <w:p w14:paraId="5D395E56" w14:textId="56B3E36E"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xml:space="preserve">Area of forest under </w:t>
            </w:r>
            <w:r w:rsidR="000F596A">
              <w:rPr>
                <w:rFonts w:ascii="Calibri" w:eastAsia="Times New Roman" w:hAnsi="Calibri"/>
                <w:color w:val="000000"/>
                <w:sz w:val="22"/>
                <w:szCs w:val="22"/>
                <w:lang w:val="en-US-POSIX" w:eastAsia="en-US"/>
              </w:rPr>
              <w:t>s</w:t>
            </w:r>
            <w:r w:rsidRPr="004F79FF">
              <w:rPr>
                <w:rFonts w:ascii="Calibri" w:eastAsia="Times New Roman" w:hAnsi="Calibri"/>
                <w:color w:val="000000"/>
                <w:sz w:val="22"/>
                <w:szCs w:val="22"/>
                <w:lang w:val="en-US-POSIX" w:eastAsia="en-US"/>
              </w:rPr>
              <w:t>ustainable forest management as a percent of forest area</w:t>
            </w:r>
          </w:p>
        </w:tc>
        <w:tc>
          <w:tcPr>
            <w:tcW w:w="1170" w:type="dxa"/>
            <w:vAlign w:val="bottom"/>
          </w:tcPr>
          <w:p w14:paraId="7CE4E879" w14:textId="4D7B6C10"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SDG-15</w:t>
            </w:r>
          </w:p>
        </w:tc>
        <w:tc>
          <w:tcPr>
            <w:tcW w:w="2070" w:type="dxa"/>
            <w:vAlign w:val="bottom"/>
          </w:tcPr>
          <w:p w14:paraId="7FFF311A" w14:textId="27CBCC7B"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12</w:t>
            </w:r>
          </w:p>
        </w:tc>
        <w:tc>
          <w:tcPr>
            <w:tcW w:w="2342" w:type="dxa"/>
          </w:tcPr>
          <w:p w14:paraId="060E3860" w14:textId="72A6B1C8"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114E164D" w14:textId="77777777" w:rsidTr="00674BA5">
        <w:trPr>
          <w:tblHeader/>
        </w:trPr>
        <w:tc>
          <w:tcPr>
            <w:tcW w:w="1273" w:type="dxa"/>
            <w:vMerge/>
          </w:tcPr>
          <w:p w14:paraId="7C3841F9" w14:textId="77777777" w:rsidR="00674BA5" w:rsidRDefault="00674BA5" w:rsidP="00B129E6">
            <w:pPr>
              <w:pStyle w:val="ListParagraph"/>
              <w:spacing w:after="0"/>
              <w:ind w:left="0"/>
              <w:rPr>
                <w:rFonts w:ascii="Calibri" w:hAnsi="Calibri"/>
                <w:sz w:val="22"/>
                <w:szCs w:val="22"/>
              </w:rPr>
            </w:pPr>
          </w:p>
        </w:tc>
        <w:tc>
          <w:tcPr>
            <w:tcW w:w="1534" w:type="dxa"/>
            <w:vMerge w:val="restart"/>
            <w:vAlign w:val="center"/>
          </w:tcPr>
          <w:p w14:paraId="1547F9E0" w14:textId="21662B2B"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Other Pollutants (Noise, solid/liquid waste from construction activities), soil pollution</w:t>
            </w:r>
          </w:p>
        </w:tc>
        <w:tc>
          <w:tcPr>
            <w:tcW w:w="6391" w:type="dxa"/>
            <w:vAlign w:val="center"/>
          </w:tcPr>
          <w:p w14:paraId="0549C924" w14:textId="4E28CB87"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Level/</w:t>
            </w:r>
            <w:r w:rsidR="000F596A">
              <w:rPr>
                <w:rFonts w:ascii="Calibri" w:eastAsia="Times New Roman" w:hAnsi="Calibri"/>
                <w:color w:val="000000"/>
                <w:sz w:val="22"/>
                <w:szCs w:val="22"/>
                <w:lang w:val="en-US-POSIX" w:eastAsia="en-US"/>
              </w:rPr>
              <w:t>t</w:t>
            </w:r>
            <w:r w:rsidRPr="004F79FF">
              <w:rPr>
                <w:rFonts w:ascii="Calibri" w:eastAsia="Times New Roman" w:hAnsi="Calibri"/>
                <w:color w:val="000000"/>
                <w:sz w:val="22"/>
                <w:szCs w:val="22"/>
                <w:lang w:val="en-US-POSIX" w:eastAsia="en-US"/>
              </w:rPr>
              <w:t>ime and frequency of noise</w:t>
            </w:r>
          </w:p>
        </w:tc>
        <w:tc>
          <w:tcPr>
            <w:tcW w:w="1170" w:type="dxa"/>
            <w:vAlign w:val="bottom"/>
          </w:tcPr>
          <w:p w14:paraId="7AB6177B" w14:textId="08E371EF"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Other</w:t>
            </w:r>
          </w:p>
        </w:tc>
        <w:tc>
          <w:tcPr>
            <w:tcW w:w="2070" w:type="dxa"/>
            <w:vAlign w:val="bottom"/>
          </w:tcPr>
          <w:p w14:paraId="64CEFEB5" w14:textId="5070650C"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012A81B4" w14:textId="7C0B9E90"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30FE5648" w14:textId="77777777" w:rsidTr="00674BA5">
        <w:trPr>
          <w:tblHeader/>
        </w:trPr>
        <w:tc>
          <w:tcPr>
            <w:tcW w:w="1273" w:type="dxa"/>
            <w:vMerge/>
          </w:tcPr>
          <w:p w14:paraId="011AF6B3"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0276D3B9"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vAlign w:val="center"/>
          </w:tcPr>
          <w:p w14:paraId="23A51782" w14:textId="0D074281"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Solid/</w:t>
            </w:r>
            <w:r w:rsidR="000F596A">
              <w:rPr>
                <w:rFonts w:ascii="Calibri" w:eastAsia="Times New Roman" w:hAnsi="Calibri"/>
                <w:color w:val="000000"/>
                <w:sz w:val="22"/>
                <w:szCs w:val="22"/>
                <w:lang w:val="en-US-POSIX" w:eastAsia="en-US"/>
              </w:rPr>
              <w:t>l</w:t>
            </w:r>
            <w:r w:rsidRPr="004F79FF">
              <w:rPr>
                <w:rFonts w:ascii="Calibri" w:eastAsia="Times New Roman" w:hAnsi="Calibri"/>
                <w:color w:val="000000"/>
                <w:sz w:val="22"/>
                <w:szCs w:val="22"/>
                <w:lang w:val="en-US-POSIX" w:eastAsia="en-US"/>
              </w:rPr>
              <w:t>iquid waste from the construction stage</w:t>
            </w:r>
          </w:p>
        </w:tc>
        <w:tc>
          <w:tcPr>
            <w:tcW w:w="1170" w:type="dxa"/>
            <w:vAlign w:val="bottom"/>
          </w:tcPr>
          <w:p w14:paraId="0F839727" w14:textId="58E08B33"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Other</w:t>
            </w:r>
          </w:p>
        </w:tc>
        <w:tc>
          <w:tcPr>
            <w:tcW w:w="2070" w:type="dxa"/>
            <w:vAlign w:val="bottom"/>
          </w:tcPr>
          <w:p w14:paraId="6730BC43" w14:textId="02E15973"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648874AB" w14:textId="740E6474"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3A7B1421" w14:textId="77777777" w:rsidTr="00674BA5">
        <w:trPr>
          <w:tblHeader/>
        </w:trPr>
        <w:tc>
          <w:tcPr>
            <w:tcW w:w="1273" w:type="dxa"/>
            <w:vMerge/>
          </w:tcPr>
          <w:p w14:paraId="0DDC0B09" w14:textId="77777777" w:rsidR="00674BA5" w:rsidRDefault="00674BA5" w:rsidP="00B129E6">
            <w:pPr>
              <w:pStyle w:val="ListParagraph"/>
              <w:spacing w:after="0"/>
              <w:ind w:left="0"/>
              <w:rPr>
                <w:rFonts w:ascii="Calibri" w:hAnsi="Calibri"/>
                <w:sz w:val="22"/>
                <w:szCs w:val="22"/>
              </w:rPr>
            </w:pPr>
          </w:p>
        </w:tc>
        <w:tc>
          <w:tcPr>
            <w:tcW w:w="1534" w:type="dxa"/>
            <w:vMerge w:val="restart"/>
            <w:vAlign w:val="center"/>
          </w:tcPr>
          <w:p w14:paraId="4DA00EE4" w14:textId="2C76D51E"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sz w:val="22"/>
                <w:szCs w:val="22"/>
                <w:lang w:val="en-US-POSIX" w:eastAsia="en-US"/>
              </w:rPr>
              <w:t xml:space="preserve">Climate </w:t>
            </w:r>
            <w:r w:rsidR="000F596A">
              <w:rPr>
                <w:rFonts w:ascii="Calibri" w:eastAsia="Times New Roman" w:hAnsi="Calibri"/>
                <w:sz w:val="22"/>
                <w:szCs w:val="22"/>
                <w:lang w:val="en-US-POSIX" w:eastAsia="en-US"/>
              </w:rPr>
              <w:t>c</w:t>
            </w:r>
            <w:r w:rsidRPr="004F79FF">
              <w:rPr>
                <w:rFonts w:ascii="Calibri" w:eastAsia="Times New Roman" w:hAnsi="Calibri"/>
                <w:sz w:val="22"/>
                <w:szCs w:val="22"/>
                <w:lang w:val="en-US-POSIX" w:eastAsia="en-US"/>
              </w:rPr>
              <w:t xml:space="preserve">hange </w:t>
            </w:r>
            <w:r w:rsidR="000F596A">
              <w:rPr>
                <w:rFonts w:ascii="Calibri" w:eastAsia="Times New Roman" w:hAnsi="Calibri"/>
                <w:sz w:val="22"/>
                <w:szCs w:val="22"/>
                <w:lang w:val="en-US-POSIX" w:eastAsia="en-US"/>
              </w:rPr>
              <w:t>m</w:t>
            </w:r>
            <w:r w:rsidRPr="004F79FF">
              <w:rPr>
                <w:rFonts w:ascii="Calibri" w:eastAsia="Times New Roman" w:hAnsi="Calibri"/>
                <w:sz w:val="22"/>
                <w:szCs w:val="22"/>
                <w:lang w:val="en-US-POSIX" w:eastAsia="en-US"/>
              </w:rPr>
              <w:t xml:space="preserve">itigation, </w:t>
            </w:r>
            <w:r w:rsidR="000F596A">
              <w:rPr>
                <w:rFonts w:ascii="Calibri" w:eastAsia="Times New Roman" w:hAnsi="Calibri"/>
                <w:sz w:val="22"/>
                <w:szCs w:val="22"/>
                <w:lang w:val="en-US-POSIX" w:eastAsia="en-US"/>
              </w:rPr>
              <w:t>c</w:t>
            </w:r>
            <w:r w:rsidRPr="004F79FF">
              <w:rPr>
                <w:rFonts w:ascii="Calibri" w:eastAsia="Times New Roman" w:hAnsi="Calibri"/>
                <w:sz w:val="22"/>
                <w:szCs w:val="22"/>
                <w:lang w:val="en-US-POSIX" w:eastAsia="en-US"/>
              </w:rPr>
              <w:t xml:space="preserve">limate </w:t>
            </w:r>
            <w:r w:rsidR="000F596A">
              <w:rPr>
                <w:rFonts w:ascii="Calibri" w:eastAsia="Times New Roman" w:hAnsi="Calibri"/>
                <w:sz w:val="22"/>
                <w:szCs w:val="22"/>
                <w:lang w:val="en-US-POSIX" w:eastAsia="en-US"/>
              </w:rPr>
              <w:t>c</w:t>
            </w:r>
            <w:r w:rsidRPr="004F79FF">
              <w:rPr>
                <w:rFonts w:ascii="Calibri" w:eastAsia="Times New Roman" w:hAnsi="Calibri"/>
                <w:sz w:val="22"/>
                <w:szCs w:val="22"/>
                <w:lang w:val="en-US-POSIX" w:eastAsia="en-US"/>
              </w:rPr>
              <w:t xml:space="preserve">hange </w:t>
            </w:r>
            <w:r w:rsidR="000F596A">
              <w:rPr>
                <w:rFonts w:ascii="Calibri" w:eastAsia="Times New Roman" w:hAnsi="Calibri"/>
                <w:sz w:val="22"/>
                <w:szCs w:val="22"/>
                <w:lang w:val="en-US-POSIX" w:eastAsia="en-US"/>
              </w:rPr>
              <w:t>a</w:t>
            </w:r>
            <w:r w:rsidRPr="004F79FF">
              <w:rPr>
                <w:rFonts w:ascii="Calibri" w:eastAsia="Times New Roman" w:hAnsi="Calibri"/>
                <w:sz w:val="22"/>
                <w:szCs w:val="22"/>
                <w:lang w:val="en-US-POSIX" w:eastAsia="en-US"/>
              </w:rPr>
              <w:t xml:space="preserve">daptation, </w:t>
            </w:r>
            <w:r w:rsidR="000F596A">
              <w:rPr>
                <w:rFonts w:ascii="Calibri" w:eastAsia="Times New Roman" w:hAnsi="Calibri"/>
                <w:sz w:val="22"/>
                <w:szCs w:val="22"/>
                <w:lang w:val="en-US-POSIX" w:eastAsia="en-US"/>
              </w:rPr>
              <w:t>p</w:t>
            </w:r>
            <w:r w:rsidRPr="004F79FF">
              <w:rPr>
                <w:rFonts w:ascii="Calibri" w:eastAsia="Times New Roman" w:hAnsi="Calibri"/>
                <w:sz w:val="22"/>
                <w:szCs w:val="22"/>
                <w:lang w:val="en-US-POSIX" w:eastAsia="en-US"/>
              </w:rPr>
              <w:t>reparedness for extreme natural disasters</w:t>
            </w:r>
          </w:p>
        </w:tc>
        <w:tc>
          <w:tcPr>
            <w:tcW w:w="6391" w:type="dxa"/>
            <w:vAlign w:val="center"/>
          </w:tcPr>
          <w:p w14:paraId="10682AA1" w14:textId="0452D41D"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sz w:val="22"/>
                <w:szCs w:val="22"/>
                <w:lang w:val="en-US-POSIX" w:eastAsia="en-US"/>
              </w:rPr>
              <w:t>Availability and implementation of a transparent and detailed deep decarbonization strategy, consistent with the 2°C - or below - global carbon budget, and with GHG emission targets for 2020, 2030 and 2050.</w:t>
            </w:r>
          </w:p>
        </w:tc>
        <w:tc>
          <w:tcPr>
            <w:tcW w:w="1170" w:type="dxa"/>
            <w:vAlign w:val="bottom"/>
          </w:tcPr>
          <w:p w14:paraId="07382840" w14:textId="78A01015"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SDG-13</w:t>
            </w:r>
          </w:p>
        </w:tc>
        <w:tc>
          <w:tcPr>
            <w:tcW w:w="2070" w:type="dxa"/>
            <w:vAlign w:val="bottom"/>
          </w:tcPr>
          <w:p w14:paraId="1D1B1D13" w14:textId="1A314D52"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9, 12, 17</w:t>
            </w:r>
          </w:p>
        </w:tc>
        <w:tc>
          <w:tcPr>
            <w:tcW w:w="2342" w:type="dxa"/>
          </w:tcPr>
          <w:p w14:paraId="68DFC168" w14:textId="53B33593"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477D1E11" w14:textId="77777777" w:rsidTr="00674BA5">
        <w:trPr>
          <w:tblHeader/>
        </w:trPr>
        <w:tc>
          <w:tcPr>
            <w:tcW w:w="1273" w:type="dxa"/>
            <w:vMerge/>
          </w:tcPr>
          <w:p w14:paraId="33F85A7C"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59B40443" w14:textId="77777777" w:rsidR="00674BA5" w:rsidRPr="004F79FF" w:rsidRDefault="00674BA5" w:rsidP="00B129E6">
            <w:pPr>
              <w:pStyle w:val="ListParagraph"/>
              <w:spacing w:after="0"/>
              <w:ind w:left="0"/>
              <w:rPr>
                <w:rFonts w:ascii="Calibri" w:eastAsia="Times New Roman" w:hAnsi="Calibri"/>
                <w:sz w:val="22"/>
                <w:szCs w:val="22"/>
                <w:lang w:val="en-US-POSIX" w:eastAsia="en-US"/>
              </w:rPr>
            </w:pPr>
          </w:p>
        </w:tc>
        <w:tc>
          <w:tcPr>
            <w:tcW w:w="6391" w:type="dxa"/>
          </w:tcPr>
          <w:p w14:paraId="6A146789" w14:textId="25F744E6" w:rsidR="00674BA5" w:rsidRPr="004F79FF" w:rsidRDefault="00674BA5" w:rsidP="00E31E08">
            <w:pPr>
              <w:pStyle w:val="ListParagraph"/>
              <w:spacing w:after="0"/>
              <w:ind w:left="0"/>
              <w:rPr>
                <w:rFonts w:ascii="Calibri" w:eastAsia="Times New Roman" w:hAnsi="Calibri"/>
                <w:sz w:val="22"/>
                <w:szCs w:val="22"/>
                <w:lang w:val="en-US-POSIX" w:eastAsia="en-US"/>
              </w:rPr>
            </w:pPr>
            <w:r w:rsidRPr="004F79FF">
              <w:rPr>
                <w:rFonts w:ascii="Calibri" w:eastAsia="Times New Roman" w:hAnsi="Calibri"/>
                <w:sz w:val="22"/>
                <w:szCs w:val="22"/>
                <w:lang w:val="en-US-POSIX" w:eastAsia="en-US"/>
              </w:rPr>
              <w:t>CO</w:t>
            </w:r>
            <w:r w:rsidRPr="00674BA5">
              <w:rPr>
                <w:rFonts w:ascii="Calibri" w:eastAsia="Times New Roman" w:hAnsi="Calibri"/>
                <w:sz w:val="22"/>
                <w:szCs w:val="22"/>
                <w:vertAlign w:val="subscript"/>
                <w:lang w:val="en-US-POSIX" w:eastAsia="en-US"/>
              </w:rPr>
              <w:t>2</w:t>
            </w:r>
            <w:r w:rsidRPr="004F79FF">
              <w:rPr>
                <w:rFonts w:ascii="Calibri" w:eastAsia="Times New Roman" w:hAnsi="Calibri"/>
                <w:sz w:val="22"/>
                <w:szCs w:val="22"/>
                <w:lang w:val="en-US-POSIX" w:eastAsia="en-US"/>
              </w:rPr>
              <w:t xml:space="preserve"> intensity of the power sector, and of new power generation capacity installed (gCO</w:t>
            </w:r>
            <w:r w:rsidRPr="00674BA5">
              <w:rPr>
                <w:rFonts w:ascii="Calibri" w:eastAsia="Times New Roman" w:hAnsi="Calibri"/>
                <w:sz w:val="22"/>
                <w:szCs w:val="22"/>
                <w:vertAlign w:val="subscript"/>
                <w:lang w:val="en-US-POSIX" w:eastAsia="en-US"/>
              </w:rPr>
              <w:t>2</w:t>
            </w:r>
            <w:r w:rsidRPr="004F79FF">
              <w:rPr>
                <w:rFonts w:ascii="Calibri" w:eastAsia="Times New Roman" w:hAnsi="Calibri"/>
                <w:sz w:val="22"/>
                <w:szCs w:val="22"/>
                <w:lang w:val="en-US-POSIX" w:eastAsia="en-US"/>
              </w:rPr>
              <w:t xml:space="preserve"> per KWh</w:t>
            </w:r>
          </w:p>
        </w:tc>
        <w:tc>
          <w:tcPr>
            <w:tcW w:w="1170" w:type="dxa"/>
            <w:vAlign w:val="bottom"/>
          </w:tcPr>
          <w:p w14:paraId="2BD4F3DF" w14:textId="1A1AF36A"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SDG-13</w:t>
            </w:r>
          </w:p>
        </w:tc>
        <w:tc>
          <w:tcPr>
            <w:tcW w:w="2070" w:type="dxa"/>
            <w:vAlign w:val="bottom"/>
          </w:tcPr>
          <w:p w14:paraId="41B1AB19" w14:textId="707013A3"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7, 8, 9</w:t>
            </w:r>
          </w:p>
        </w:tc>
        <w:tc>
          <w:tcPr>
            <w:tcW w:w="2342" w:type="dxa"/>
          </w:tcPr>
          <w:p w14:paraId="363554E4" w14:textId="34371F1F"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2B1A6AA4" w14:textId="77777777" w:rsidTr="00674BA5">
        <w:trPr>
          <w:tblHeader/>
        </w:trPr>
        <w:tc>
          <w:tcPr>
            <w:tcW w:w="1273" w:type="dxa"/>
            <w:vMerge/>
          </w:tcPr>
          <w:p w14:paraId="55A56BE3"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4628C53F" w14:textId="77777777" w:rsidR="00674BA5" w:rsidRPr="004F79FF" w:rsidRDefault="00674BA5" w:rsidP="00B129E6">
            <w:pPr>
              <w:pStyle w:val="ListParagraph"/>
              <w:spacing w:after="0"/>
              <w:ind w:left="0"/>
              <w:rPr>
                <w:rFonts w:ascii="Calibri" w:eastAsia="Times New Roman" w:hAnsi="Calibri"/>
                <w:sz w:val="22"/>
                <w:szCs w:val="22"/>
                <w:lang w:val="en-US-POSIX" w:eastAsia="en-US"/>
              </w:rPr>
            </w:pPr>
          </w:p>
        </w:tc>
        <w:tc>
          <w:tcPr>
            <w:tcW w:w="6391" w:type="dxa"/>
          </w:tcPr>
          <w:p w14:paraId="2523DD4D" w14:textId="2F79F20A" w:rsidR="00674BA5" w:rsidRPr="004F79FF" w:rsidRDefault="00674BA5" w:rsidP="00E31E08">
            <w:pPr>
              <w:pStyle w:val="ListParagraph"/>
              <w:spacing w:after="0"/>
              <w:ind w:left="0"/>
              <w:rPr>
                <w:rFonts w:ascii="Calibri" w:eastAsia="Times New Roman" w:hAnsi="Calibri"/>
                <w:sz w:val="22"/>
                <w:szCs w:val="22"/>
                <w:lang w:val="en-US-POSIX" w:eastAsia="en-US"/>
              </w:rPr>
            </w:pPr>
            <w:r w:rsidRPr="004F79FF">
              <w:rPr>
                <w:rFonts w:ascii="Calibri" w:eastAsia="Times New Roman" w:hAnsi="Calibri"/>
                <w:sz w:val="22"/>
                <w:szCs w:val="22"/>
                <w:lang w:val="en-US-POSIX" w:eastAsia="en-US"/>
              </w:rPr>
              <w:t>CO</w:t>
            </w:r>
            <w:r w:rsidRPr="00E31E08">
              <w:rPr>
                <w:rFonts w:ascii="Calibri" w:eastAsia="Times New Roman" w:hAnsi="Calibri"/>
                <w:sz w:val="22"/>
                <w:szCs w:val="22"/>
                <w:vertAlign w:val="subscript"/>
                <w:lang w:val="en-US-POSIX" w:eastAsia="en-US"/>
              </w:rPr>
              <w:t>2</w:t>
            </w:r>
            <w:r w:rsidRPr="004F79FF">
              <w:rPr>
                <w:rFonts w:ascii="Calibri" w:eastAsia="Times New Roman" w:hAnsi="Calibri"/>
                <w:sz w:val="22"/>
                <w:szCs w:val="22"/>
                <w:lang w:val="en-US-POSIX" w:eastAsia="en-US"/>
              </w:rPr>
              <w:t xml:space="preserve"> intensity of the transport sector (gCO</w:t>
            </w:r>
            <w:r w:rsidRPr="00674BA5">
              <w:rPr>
                <w:rFonts w:ascii="Calibri" w:eastAsia="Times New Roman" w:hAnsi="Calibri"/>
                <w:sz w:val="22"/>
                <w:szCs w:val="22"/>
                <w:vertAlign w:val="subscript"/>
                <w:lang w:val="en-US-POSIX" w:eastAsia="en-US"/>
              </w:rPr>
              <w:t>2</w:t>
            </w:r>
            <w:r w:rsidRPr="004F79FF">
              <w:rPr>
                <w:rFonts w:ascii="Calibri" w:eastAsia="Times New Roman" w:hAnsi="Calibri"/>
                <w:sz w:val="22"/>
                <w:szCs w:val="22"/>
                <w:lang w:val="en-US-POSIX" w:eastAsia="en-US"/>
              </w:rPr>
              <w:t>/vkm), and of new cars (gCO</w:t>
            </w:r>
            <w:r w:rsidRPr="00674BA5">
              <w:rPr>
                <w:rFonts w:ascii="Calibri" w:eastAsia="Times New Roman" w:hAnsi="Calibri"/>
                <w:sz w:val="22"/>
                <w:szCs w:val="22"/>
                <w:vertAlign w:val="subscript"/>
                <w:lang w:val="en-US-POSIX" w:eastAsia="en-US"/>
              </w:rPr>
              <w:t>2</w:t>
            </w:r>
            <w:r w:rsidRPr="004F79FF">
              <w:rPr>
                <w:rFonts w:ascii="Calibri" w:eastAsia="Times New Roman" w:hAnsi="Calibri"/>
                <w:sz w:val="22"/>
                <w:szCs w:val="22"/>
                <w:lang w:val="en-US-POSIX" w:eastAsia="en-US"/>
              </w:rPr>
              <w:t>/pkm) and trucks (tCO</w:t>
            </w:r>
            <w:r w:rsidRPr="00674BA5">
              <w:rPr>
                <w:rFonts w:ascii="Calibri" w:eastAsia="Times New Roman" w:hAnsi="Calibri"/>
                <w:sz w:val="22"/>
                <w:szCs w:val="22"/>
                <w:vertAlign w:val="subscript"/>
                <w:lang w:val="en-US-POSIX" w:eastAsia="en-US"/>
              </w:rPr>
              <w:t>2</w:t>
            </w:r>
            <w:r w:rsidRPr="004F79FF">
              <w:rPr>
                <w:rFonts w:ascii="Calibri" w:eastAsia="Times New Roman" w:hAnsi="Calibri"/>
                <w:sz w:val="22"/>
                <w:szCs w:val="22"/>
                <w:lang w:val="en-US-POSIX" w:eastAsia="en-US"/>
              </w:rPr>
              <w:t>/tkm)</w:t>
            </w:r>
          </w:p>
        </w:tc>
        <w:tc>
          <w:tcPr>
            <w:tcW w:w="1170" w:type="dxa"/>
            <w:vAlign w:val="bottom"/>
          </w:tcPr>
          <w:p w14:paraId="6BED9D86" w14:textId="74474903"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SDG-13</w:t>
            </w:r>
          </w:p>
        </w:tc>
        <w:tc>
          <w:tcPr>
            <w:tcW w:w="2070" w:type="dxa"/>
            <w:vAlign w:val="bottom"/>
          </w:tcPr>
          <w:p w14:paraId="3BA828DB" w14:textId="16AE44AF"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8, 9</w:t>
            </w:r>
          </w:p>
        </w:tc>
        <w:tc>
          <w:tcPr>
            <w:tcW w:w="2342" w:type="dxa"/>
          </w:tcPr>
          <w:p w14:paraId="0E3D763F" w14:textId="57FDB8D2"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5A55A527" w14:textId="77777777" w:rsidTr="00674BA5">
        <w:trPr>
          <w:tblHeader/>
        </w:trPr>
        <w:tc>
          <w:tcPr>
            <w:tcW w:w="1273" w:type="dxa"/>
            <w:vMerge/>
          </w:tcPr>
          <w:p w14:paraId="3843E103"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1F1BFB8C" w14:textId="77777777" w:rsidR="00674BA5" w:rsidRPr="004F79FF" w:rsidRDefault="00674BA5" w:rsidP="00B129E6">
            <w:pPr>
              <w:pStyle w:val="ListParagraph"/>
              <w:spacing w:after="0"/>
              <w:ind w:left="0"/>
              <w:rPr>
                <w:rFonts w:ascii="Calibri" w:eastAsia="Times New Roman" w:hAnsi="Calibri"/>
                <w:sz w:val="22"/>
                <w:szCs w:val="22"/>
                <w:lang w:val="en-US-POSIX" w:eastAsia="en-US"/>
              </w:rPr>
            </w:pPr>
          </w:p>
        </w:tc>
        <w:tc>
          <w:tcPr>
            <w:tcW w:w="6391" w:type="dxa"/>
          </w:tcPr>
          <w:p w14:paraId="0F8DD9F7" w14:textId="3205E579" w:rsidR="00674BA5" w:rsidRPr="004F79FF" w:rsidRDefault="00674BA5" w:rsidP="00E31E08">
            <w:pPr>
              <w:pStyle w:val="ListParagraph"/>
              <w:spacing w:after="0"/>
              <w:ind w:left="0"/>
              <w:rPr>
                <w:rFonts w:ascii="Calibri" w:eastAsia="Times New Roman" w:hAnsi="Calibri"/>
                <w:sz w:val="22"/>
                <w:szCs w:val="22"/>
                <w:lang w:val="en-US-POSIX" w:eastAsia="en-US"/>
              </w:rPr>
            </w:pPr>
            <w:r w:rsidRPr="004F79FF">
              <w:rPr>
                <w:rFonts w:ascii="Calibri" w:eastAsia="Times New Roman" w:hAnsi="Calibri"/>
                <w:sz w:val="22"/>
                <w:szCs w:val="22"/>
                <w:lang w:val="en-US-POSIX" w:eastAsia="en-US"/>
              </w:rPr>
              <w:t xml:space="preserve">Prioritization and  implementation of city level adaptation plan/ strategies and/or </w:t>
            </w:r>
            <w:r w:rsidR="000F596A">
              <w:rPr>
                <w:rFonts w:ascii="Calibri" w:eastAsia="Times New Roman" w:hAnsi="Calibri"/>
                <w:sz w:val="22"/>
                <w:szCs w:val="22"/>
                <w:lang w:val="en-US-POSIX" w:eastAsia="en-US"/>
              </w:rPr>
              <w:t>i</w:t>
            </w:r>
            <w:r w:rsidRPr="004F79FF">
              <w:rPr>
                <w:rFonts w:ascii="Calibri" w:eastAsia="Times New Roman" w:hAnsi="Calibri"/>
                <w:sz w:val="22"/>
                <w:szCs w:val="22"/>
                <w:lang w:val="en-US-POSIX" w:eastAsia="en-US"/>
              </w:rPr>
              <w:t>nclusion of</w:t>
            </w:r>
            <w:r w:rsidR="000F596A">
              <w:rPr>
                <w:rFonts w:ascii="Calibri" w:eastAsia="Times New Roman" w:hAnsi="Calibri"/>
                <w:sz w:val="22"/>
                <w:szCs w:val="22"/>
                <w:lang w:val="en-US-POSIX" w:eastAsia="en-US"/>
              </w:rPr>
              <w:t xml:space="preserve"> d</w:t>
            </w:r>
            <w:r w:rsidRPr="004F79FF">
              <w:rPr>
                <w:rFonts w:ascii="Calibri" w:eastAsia="Times New Roman" w:hAnsi="Calibri"/>
                <w:sz w:val="22"/>
                <w:szCs w:val="22"/>
                <w:lang w:val="en-US-POSIX" w:eastAsia="en-US"/>
              </w:rPr>
              <w:t>isaster risk management planning in city development planning</w:t>
            </w:r>
          </w:p>
        </w:tc>
        <w:tc>
          <w:tcPr>
            <w:tcW w:w="1170" w:type="dxa"/>
            <w:vAlign w:val="bottom"/>
          </w:tcPr>
          <w:p w14:paraId="4FEFA3BC" w14:textId="7EB742D4"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SDG-13</w:t>
            </w:r>
          </w:p>
        </w:tc>
        <w:tc>
          <w:tcPr>
            <w:tcW w:w="2070" w:type="dxa"/>
            <w:vAlign w:val="bottom"/>
          </w:tcPr>
          <w:p w14:paraId="14E9F5A5" w14:textId="368DB9C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Other</w:t>
            </w:r>
          </w:p>
        </w:tc>
        <w:tc>
          <w:tcPr>
            <w:tcW w:w="2342" w:type="dxa"/>
          </w:tcPr>
          <w:p w14:paraId="576F9255" w14:textId="3D3427DC"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4FDBD225" w14:textId="77777777" w:rsidTr="00674BA5">
        <w:trPr>
          <w:tblHeader/>
        </w:trPr>
        <w:tc>
          <w:tcPr>
            <w:tcW w:w="1273" w:type="dxa"/>
            <w:vMerge/>
          </w:tcPr>
          <w:p w14:paraId="4CA35D86"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3247BABE" w14:textId="77777777" w:rsidR="00674BA5" w:rsidRPr="004F79FF" w:rsidRDefault="00674BA5" w:rsidP="00B129E6">
            <w:pPr>
              <w:pStyle w:val="ListParagraph"/>
              <w:spacing w:after="0"/>
              <w:ind w:left="0"/>
              <w:rPr>
                <w:rFonts w:ascii="Calibri" w:eastAsia="Times New Roman" w:hAnsi="Calibri"/>
                <w:sz w:val="22"/>
                <w:szCs w:val="22"/>
                <w:lang w:val="en-US-POSIX" w:eastAsia="en-US"/>
              </w:rPr>
            </w:pPr>
          </w:p>
        </w:tc>
        <w:tc>
          <w:tcPr>
            <w:tcW w:w="6391" w:type="dxa"/>
            <w:vAlign w:val="bottom"/>
          </w:tcPr>
          <w:p w14:paraId="04D3D56E" w14:textId="3F19C41C" w:rsidR="00674BA5" w:rsidRPr="004F79FF" w:rsidRDefault="00674BA5" w:rsidP="00E31E08">
            <w:pPr>
              <w:pStyle w:val="ListParagraph"/>
              <w:spacing w:after="0"/>
              <w:ind w:left="0"/>
              <w:rPr>
                <w:rFonts w:ascii="Calibri" w:eastAsia="Times New Roman" w:hAnsi="Calibri"/>
                <w:sz w:val="22"/>
                <w:szCs w:val="22"/>
                <w:lang w:val="en-US-POSIX" w:eastAsia="en-US"/>
              </w:rPr>
            </w:pPr>
            <w:r w:rsidRPr="004F79FF">
              <w:rPr>
                <w:rFonts w:ascii="Calibri" w:eastAsia="Times New Roman" w:hAnsi="Calibri"/>
                <w:color w:val="000000"/>
                <w:sz w:val="22"/>
                <w:szCs w:val="22"/>
                <w:lang w:val="en-US-POSIX" w:eastAsia="en-US"/>
              </w:rPr>
              <w:t>CO</w:t>
            </w:r>
            <w:r w:rsidRPr="00674BA5">
              <w:rPr>
                <w:rFonts w:ascii="Calibri" w:eastAsia="Times New Roman" w:hAnsi="Calibri"/>
                <w:color w:val="000000"/>
                <w:sz w:val="22"/>
                <w:szCs w:val="22"/>
                <w:vertAlign w:val="subscript"/>
                <w:lang w:val="en-US-POSIX" w:eastAsia="en-US"/>
              </w:rPr>
              <w:t>2</w:t>
            </w:r>
            <w:r w:rsidRPr="004F79FF">
              <w:rPr>
                <w:rFonts w:ascii="Calibri" w:eastAsia="Times New Roman" w:hAnsi="Calibri"/>
                <w:color w:val="000000"/>
                <w:sz w:val="22"/>
                <w:szCs w:val="22"/>
                <w:lang w:val="en-US-POSIX" w:eastAsia="en-US"/>
              </w:rPr>
              <w:t xml:space="preserve"> intensity of the building sector and of new buildings (KgCO</w:t>
            </w:r>
            <w:r w:rsidRPr="00674BA5">
              <w:rPr>
                <w:rFonts w:ascii="Calibri" w:eastAsia="Times New Roman" w:hAnsi="Calibri"/>
                <w:color w:val="000000"/>
                <w:sz w:val="22"/>
                <w:szCs w:val="22"/>
                <w:vertAlign w:val="subscript"/>
                <w:lang w:val="en-US-POSIX" w:eastAsia="en-US"/>
              </w:rPr>
              <w:t>2</w:t>
            </w:r>
            <w:r w:rsidRPr="004F79FF">
              <w:rPr>
                <w:rFonts w:ascii="Calibri" w:eastAsia="Times New Roman" w:hAnsi="Calibri"/>
                <w:color w:val="000000"/>
                <w:sz w:val="22"/>
                <w:szCs w:val="22"/>
                <w:lang w:val="en-US-POSIX" w:eastAsia="en-US"/>
              </w:rPr>
              <w:t>/m</w:t>
            </w:r>
            <w:r w:rsidRPr="00674BA5">
              <w:rPr>
                <w:rFonts w:ascii="Calibri" w:eastAsia="Times New Roman" w:hAnsi="Calibri"/>
                <w:color w:val="000000"/>
                <w:sz w:val="22"/>
                <w:szCs w:val="22"/>
                <w:vertAlign w:val="superscript"/>
                <w:lang w:val="en-US-POSIX" w:eastAsia="en-US"/>
              </w:rPr>
              <w:t>2</w:t>
            </w:r>
            <w:r w:rsidRPr="004F79FF">
              <w:rPr>
                <w:rFonts w:ascii="Calibri" w:eastAsia="Times New Roman" w:hAnsi="Calibri"/>
                <w:color w:val="000000"/>
                <w:sz w:val="22"/>
                <w:szCs w:val="22"/>
                <w:lang w:val="en-US-POSIX" w:eastAsia="en-US"/>
              </w:rPr>
              <w:t>/year)</w:t>
            </w:r>
          </w:p>
        </w:tc>
        <w:tc>
          <w:tcPr>
            <w:tcW w:w="1170" w:type="dxa"/>
            <w:vAlign w:val="bottom"/>
          </w:tcPr>
          <w:p w14:paraId="4DAF9E99" w14:textId="5A854AE0"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SDG-12</w:t>
            </w:r>
          </w:p>
        </w:tc>
        <w:tc>
          <w:tcPr>
            <w:tcW w:w="2070" w:type="dxa"/>
            <w:vAlign w:val="bottom"/>
          </w:tcPr>
          <w:p w14:paraId="7983AD5D" w14:textId="761CD6B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321E8FE6" w14:textId="6E8182CC"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07E1A762" w14:textId="77777777" w:rsidTr="00674BA5">
        <w:trPr>
          <w:tblHeader/>
        </w:trPr>
        <w:tc>
          <w:tcPr>
            <w:tcW w:w="1273" w:type="dxa"/>
            <w:vMerge/>
          </w:tcPr>
          <w:p w14:paraId="493591E7" w14:textId="77777777" w:rsidR="00674BA5" w:rsidRDefault="00674BA5" w:rsidP="00B129E6">
            <w:pPr>
              <w:pStyle w:val="ListParagraph"/>
              <w:spacing w:after="0"/>
              <w:ind w:left="0"/>
              <w:rPr>
                <w:rFonts w:ascii="Calibri" w:hAnsi="Calibri"/>
                <w:sz w:val="22"/>
                <w:szCs w:val="22"/>
              </w:rPr>
            </w:pPr>
          </w:p>
        </w:tc>
        <w:tc>
          <w:tcPr>
            <w:tcW w:w="1534" w:type="dxa"/>
            <w:vMerge w:val="restart"/>
            <w:vAlign w:val="center"/>
          </w:tcPr>
          <w:p w14:paraId="272B1493" w14:textId="35D1C395" w:rsidR="00674BA5" w:rsidRPr="004F79FF" w:rsidRDefault="00674BA5" w:rsidP="00B129E6">
            <w:pPr>
              <w:pStyle w:val="ListParagraph"/>
              <w:spacing w:after="0"/>
              <w:ind w:left="0"/>
              <w:rPr>
                <w:rFonts w:ascii="Calibri" w:eastAsia="Times New Roman" w:hAnsi="Calibri"/>
                <w:sz w:val="22"/>
                <w:szCs w:val="22"/>
                <w:lang w:val="en-US-POSIX" w:eastAsia="en-US"/>
              </w:rPr>
            </w:pPr>
            <w:r w:rsidRPr="004F79FF">
              <w:rPr>
                <w:rFonts w:ascii="Calibri" w:eastAsia="Times New Roman" w:hAnsi="Calibri"/>
                <w:sz w:val="22"/>
                <w:szCs w:val="22"/>
                <w:lang w:val="en-US-POSIX" w:eastAsia="en-US"/>
              </w:rPr>
              <w:t xml:space="preserve">Sustainable </w:t>
            </w:r>
            <w:r w:rsidR="000F596A">
              <w:rPr>
                <w:rFonts w:ascii="Calibri" w:eastAsia="Times New Roman" w:hAnsi="Calibri"/>
                <w:sz w:val="22"/>
                <w:szCs w:val="22"/>
                <w:lang w:val="en-US-POSIX" w:eastAsia="en-US"/>
              </w:rPr>
              <w:t>i</w:t>
            </w:r>
            <w:r w:rsidRPr="004F79FF">
              <w:rPr>
                <w:rFonts w:ascii="Calibri" w:eastAsia="Times New Roman" w:hAnsi="Calibri"/>
                <w:sz w:val="22"/>
                <w:szCs w:val="22"/>
                <w:lang w:val="en-US-POSIX" w:eastAsia="en-US"/>
              </w:rPr>
              <w:t>nfrastructure</w:t>
            </w:r>
          </w:p>
        </w:tc>
        <w:tc>
          <w:tcPr>
            <w:tcW w:w="6391" w:type="dxa"/>
            <w:vAlign w:val="bottom"/>
          </w:tcPr>
          <w:p w14:paraId="3AC11415" w14:textId="27411CEA"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xml:space="preserve">Modal split (specifically public transport) - </w:t>
            </w:r>
            <w:r w:rsidR="000F596A">
              <w:rPr>
                <w:rFonts w:ascii="Calibri" w:eastAsia="Times New Roman" w:hAnsi="Calibri"/>
                <w:color w:val="000000"/>
                <w:sz w:val="22"/>
                <w:szCs w:val="22"/>
                <w:lang w:val="en-US-POSIX" w:eastAsia="en-US"/>
              </w:rPr>
              <w:t>s</w:t>
            </w:r>
            <w:r w:rsidRPr="004F79FF">
              <w:rPr>
                <w:rFonts w:ascii="Calibri" w:eastAsia="Times New Roman" w:hAnsi="Calibri"/>
                <w:color w:val="000000"/>
                <w:sz w:val="22"/>
                <w:szCs w:val="22"/>
                <w:lang w:val="en-US-POSIX" w:eastAsia="en-US"/>
              </w:rPr>
              <w:t>hare of each mode (passenger cars, buses and coaches, and trains)</w:t>
            </w:r>
          </w:p>
        </w:tc>
        <w:tc>
          <w:tcPr>
            <w:tcW w:w="1170" w:type="dxa"/>
            <w:vAlign w:val="bottom"/>
          </w:tcPr>
          <w:p w14:paraId="1C2C4AD0" w14:textId="3C2463E9"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Other</w:t>
            </w:r>
          </w:p>
        </w:tc>
        <w:tc>
          <w:tcPr>
            <w:tcW w:w="2070" w:type="dxa"/>
            <w:vAlign w:val="bottom"/>
          </w:tcPr>
          <w:p w14:paraId="2443F2A9" w14:textId="4B661900"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18B34D18" w14:textId="4B9EC04C"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75D26DB4" w14:textId="77777777" w:rsidTr="00674BA5">
        <w:trPr>
          <w:tblHeader/>
        </w:trPr>
        <w:tc>
          <w:tcPr>
            <w:tcW w:w="1273" w:type="dxa"/>
            <w:vMerge/>
          </w:tcPr>
          <w:p w14:paraId="10C82689"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697B165B" w14:textId="77777777" w:rsidR="00674BA5" w:rsidRPr="004F79FF" w:rsidRDefault="00674BA5" w:rsidP="00B129E6">
            <w:pPr>
              <w:pStyle w:val="ListParagraph"/>
              <w:spacing w:after="0"/>
              <w:ind w:left="0"/>
              <w:rPr>
                <w:rFonts w:ascii="Calibri" w:eastAsia="Times New Roman" w:hAnsi="Calibri"/>
                <w:sz w:val="22"/>
                <w:szCs w:val="22"/>
                <w:lang w:val="en-US-POSIX" w:eastAsia="en-US"/>
              </w:rPr>
            </w:pPr>
          </w:p>
        </w:tc>
        <w:tc>
          <w:tcPr>
            <w:tcW w:w="6391" w:type="dxa"/>
          </w:tcPr>
          <w:p w14:paraId="321590ED" w14:textId="24C79358"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077B1D">
              <w:rPr>
                <w:rFonts w:ascii="Calibri" w:eastAsia="Times New Roman" w:hAnsi="Calibri"/>
                <w:sz w:val="22"/>
                <w:szCs w:val="22"/>
                <w:lang w:val="en-US-POSIX" w:eastAsia="en-US"/>
              </w:rPr>
              <w:t>Kilometers of road, bicycle path, sidewalk and pedestrian path per 100,000 population (km)</w:t>
            </w:r>
          </w:p>
        </w:tc>
        <w:tc>
          <w:tcPr>
            <w:tcW w:w="1170" w:type="dxa"/>
            <w:vAlign w:val="bottom"/>
          </w:tcPr>
          <w:p w14:paraId="0065B535" w14:textId="176C61AD"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Other</w:t>
            </w:r>
          </w:p>
        </w:tc>
        <w:tc>
          <w:tcPr>
            <w:tcW w:w="2070" w:type="dxa"/>
            <w:vAlign w:val="bottom"/>
          </w:tcPr>
          <w:p w14:paraId="5185E2E9" w14:textId="26D9EBD8"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15C27FFD" w14:textId="5DC10912"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3102657D" w14:textId="77777777" w:rsidTr="00674BA5">
        <w:trPr>
          <w:tblHeader/>
        </w:trPr>
        <w:tc>
          <w:tcPr>
            <w:tcW w:w="1273" w:type="dxa"/>
            <w:vMerge/>
          </w:tcPr>
          <w:p w14:paraId="175F7D54"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4557BA2F" w14:textId="77777777" w:rsidR="00674BA5" w:rsidRPr="004F79FF" w:rsidRDefault="00674BA5" w:rsidP="00B129E6">
            <w:pPr>
              <w:pStyle w:val="ListParagraph"/>
              <w:spacing w:after="0"/>
              <w:ind w:left="0"/>
              <w:rPr>
                <w:rFonts w:ascii="Calibri" w:eastAsia="Times New Roman" w:hAnsi="Calibri"/>
                <w:sz w:val="22"/>
                <w:szCs w:val="22"/>
                <w:lang w:val="en-US-POSIX" w:eastAsia="en-US"/>
              </w:rPr>
            </w:pPr>
          </w:p>
        </w:tc>
        <w:tc>
          <w:tcPr>
            <w:tcW w:w="6391" w:type="dxa"/>
          </w:tcPr>
          <w:p w14:paraId="518E7F87" w14:textId="07FEFB34" w:rsidR="00674BA5" w:rsidRPr="00077B1D" w:rsidRDefault="00674BA5" w:rsidP="00E31E08">
            <w:pPr>
              <w:pStyle w:val="ListParagraph"/>
              <w:spacing w:after="0"/>
              <w:ind w:left="0"/>
              <w:rPr>
                <w:rFonts w:ascii="Calibri" w:eastAsia="Times New Roman" w:hAnsi="Calibri"/>
                <w:sz w:val="22"/>
                <w:szCs w:val="22"/>
                <w:lang w:val="en-US-POSIX" w:eastAsia="en-US"/>
              </w:rPr>
            </w:pPr>
            <w:r w:rsidRPr="00077B1D">
              <w:rPr>
                <w:rFonts w:ascii="Calibri" w:eastAsia="Times New Roman" w:hAnsi="Calibri"/>
                <w:sz w:val="22"/>
                <w:szCs w:val="22"/>
                <w:lang w:val="en-US-POSIX" w:eastAsia="en-US"/>
              </w:rPr>
              <w:t>Percentage of buildings adhering to National/International Green Building Standard</w:t>
            </w:r>
          </w:p>
        </w:tc>
        <w:tc>
          <w:tcPr>
            <w:tcW w:w="1170" w:type="dxa"/>
            <w:vAlign w:val="bottom"/>
          </w:tcPr>
          <w:p w14:paraId="62BF51CE" w14:textId="408FF1E1"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Other</w:t>
            </w:r>
          </w:p>
        </w:tc>
        <w:tc>
          <w:tcPr>
            <w:tcW w:w="2070" w:type="dxa"/>
            <w:vAlign w:val="bottom"/>
          </w:tcPr>
          <w:p w14:paraId="0C365974" w14:textId="113984F4"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72503914" w14:textId="185EE9A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0F2CEFF2" w14:textId="77777777" w:rsidTr="00674BA5">
        <w:trPr>
          <w:tblHeader/>
        </w:trPr>
        <w:tc>
          <w:tcPr>
            <w:tcW w:w="1273" w:type="dxa"/>
            <w:vMerge/>
          </w:tcPr>
          <w:p w14:paraId="7400CC28"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5DA50B5F" w14:textId="77777777" w:rsidR="00674BA5" w:rsidRPr="004F79FF" w:rsidRDefault="00674BA5" w:rsidP="00B129E6">
            <w:pPr>
              <w:pStyle w:val="ListParagraph"/>
              <w:spacing w:after="0"/>
              <w:ind w:left="0"/>
              <w:rPr>
                <w:rFonts w:ascii="Calibri" w:eastAsia="Times New Roman" w:hAnsi="Calibri"/>
                <w:sz w:val="22"/>
                <w:szCs w:val="22"/>
                <w:lang w:val="en-US-POSIX" w:eastAsia="en-US"/>
              </w:rPr>
            </w:pPr>
          </w:p>
        </w:tc>
        <w:tc>
          <w:tcPr>
            <w:tcW w:w="6391" w:type="dxa"/>
          </w:tcPr>
          <w:p w14:paraId="1FB22AA2" w14:textId="49FDDFF8" w:rsidR="00674BA5" w:rsidRPr="00077B1D" w:rsidRDefault="00674BA5" w:rsidP="00E31E08">
            <w:pPr>
              <w:pStyle w:val="ListParagraph"/>
              <w:spacing w:after="0"/>
              <w:ind w:left="0"/>
              <w:rPr>
                <w:rFonts w:ascii="Calibri" w:eastAsia="Times New Roman" w:hAnsi="Calibri"/>
                <w:sz w:val="22"/>
                <w:szCs w:val="22"/>
                <w:lang w:val="en-US-POSIX" w:eastAsia="en-US"/>
              </w:rPr>
            </w:pPr>
            <w:r w:rsidRPr="00077B1D">
              <w:rPr>
                <w:rFonts w:ascii="Calibri" w:eastAsia="Times New Roman" w:hAnsi="Calibri"/>
                <w:sz w:val="22"/>
                <w:szCs w:val="22"/>
                <w:lang w:val="en-US-POSIX" w:eastAsia="en-US"/>
              </w:rPr>
              <w:t xml:space="preserve">Percentage of people within [0.5]km of public transit running at least every [20] minutes </w:t>
            </w:r>
          </w:p>
        </w:tc>
        <w:tc>
          <w:tcPr>
            <w:tcW w:w="1170" w:type="dxa"/>
            <w:vAlign w:val="bottom"/>
          </w:tcPr>
          <w:p w14:paraId="111A4AA4" w14:textId="2B860AC1"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SDG-11</w:t>
            </w:r>
          </w:p>
        </w:tc>
        <w:tc>
          <w:tcPr>
            <w:tcW w:w="2070" w:type="dxa"/>
            <w:vAlign w:val="bottom"/>
          </w:tcPr>
          <w:p w14:paraId="0977223D" w14:textId="66AE430E"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9</w:t>
            </w:r>
          </w:p>
        </w:tc>
        <w:tc>
          <w:tcPr>
            <w:tcW w:w="2342" w:type="dxa"/>
          </w:tcPr>
          <w:p w14:paraId="4DEC1E9B" w14:textId="1C1269F2"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26A29174" w14:textId="77777777" w:rsidTr="00674BA5">
        <w:trPr>
          <w:tblHeader/>
        </w:trPr>
        <w:tc>
          <w:tcPr>
            <w:tcW w:w="1273" w:type="dxa"/>
            <w:vMerge/>
          </w:tcPr>
          <w:p w14:paraId="573EC6DF"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1E6030D4" w14:textId="77777777" w:rsidR="00674BA5" w:rsidRPr="004F79FF" w:rsidRDefault="00674BA5" w:rsidP="00B129E6">
            <w:pPr>
              <w:pStyle w:val="ListParagraph"/>
              <w:spacing w:after="0"/>
              <w:ind w:left="0"/>
              <w:rPr>
                <w:rFonts w:ascii="Calibri" w:eastAsia="Times New Roman" w:hAnsi="Calibri"/>
                <w:sz w:val="22"/>
                <w:szCs w:val="22"/>
                <w:lang w:val="en-US-POSIX" w:eastAsia="en-US"/>
              </w:rPr>
            </w:pPr>
          </w:p>
        </w:tc>
        <w:tc>
          <w:tcPr>
            <w:tcW w:w="6391" w:type="dxa"/>
          </w:tcPr>
          <w:p w14:paraId="6B3E0A5B" w14:textId="45B2E622" w:rsidR="00674BA5" w:rsidRPr="00077B1D" w:rsidRDefault="00674BA5" w:rsidP="00E31E08">
            <w:pPr>
              <w:pStyle w:val="ListParagraph"/>
              <w:spacing w:after="0"/>
              <w:ind w:left="0"/>
              <w:rPr>
                <w:rFonts w:ascii="Calibri" w:eastAsia="Times New Roman" w:hAnsi="Calibri"/>
                <w:sz w:val="22"/>
                <w:szCs w:val="22"/>
                <w:lang w:val="en-US-POSIX" w:eastAsia="en-US"/>
              </w:rPr>
            </w:pPr>
            <w:r w:rsidRPr="00077B1D">
              <w:rPr>
                <w:rFonts w:ascii="Calibri" w:eastAsia="Times New Roman" w:hAnsi="Calibri"/>
                <w:sz w:val="22"/>
                <w:szCs w:val="22"/>
                <w:lang w:val="en-US-POSIX" w:eastAsia="en-US"/>
              </w:rPr>
              <w:t>Sustainable development strategy for each urban agglomeration above [250,000]</w:t>
            </w:r>
          </w:p>
        </w:tc>
        <w:tc>
          <w:tcPr>
            <w:tcW w:w="1170" w:type="dxa"/>
            <w:vAlign w:val="bottom"/>
          </w:tcPr>
          <w:p w14:paraId="462040FD" w14:textId="7B337BC4"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SDG-11</w:t>
            </w:r>
          </w:p>
        </w:tc>
        <w:tc>
          <w:tcPr>
            <w:tcW w:w="2070" w:type="dxa"/>
            <w:vAlign w:val="bottom"/>
          </w:tcPr>
          <w:p w14:paraId="705FEEDC" w14:textId="464F55B0"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17</w:t>
            </w:r>
          </w:p>
        </w:tc>
        <w:tc>
          <w:tcPr>
            <w:tcW w:w="2342" w:type="dxa"/>
          </w:tcPr>
          <w:p w14:paraId="335944DE" w14:textId="3A692FEA"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43793FE1" w14:textId="77777777" w:rsidTr="00674BA5">
        <w:trPr>
          <w:tblHeader/>
        </w:trPr>
        <w:tc>
          <w:tcPr>
            <w:tcW w:w="1273" w:type="dxa"/>
            <w:vMerge/>
          </w:tcPr>
          <w:p w14:paraId="3F9E27E4" w14:textId="77777777" w:rsidR="00674BA5" w:rsidRDefault="00674BA5" w:rsidP="00B129E6">
            <w:pPr>
              <w:pStyle w:val="ListParagraph"/>
              <w:spacing w:after="0"/>
              <w:ind w:left="0"/>
              <w:rPr>
                <w:rFonts w:ascii="Calibri" w:hAnsi="Calibri"/>
                <w:sz w:val="22"/>
                <w:szCs w:val="22"/>
              </w:rPr>
            </w:pPr>
          </w:p>
        </w:tc>
        <w:tc>
          <w:tcPr>
            <w:tcW w:w="1534" w:type="dxa"/>
            <w:vMerge w:val="restart"/>
            <w:vAlign w:val="center"/>
          </w:tcPr>
          <w:p w14:paraId="316D3CC8" w14:textId="4B48FF7F" w:rsidR="00674BA5" w:rsidRPr="004F79FF" w:rsidRDefault="00674BA5" w:rsidP="00B129E6">
            <w:pPr>
              <w:pStyle w:val="ListParagraph"/>
              <w:spacing w:after="0"/>
              <w:ind w:left="0"/>
              <w:rPr>
                <w:rFonts w:ascii="Calibri" w:eastAsia="Times New Roman" w:hAnsi="Calibri"/>
                <w:sz w:val="22"/>
                <w:szCs w:val="22"/>
                <w:lang w:val="en-US-POSIX" w:eastAsia="en-US"/>
              </w:rPr>
            </w:pPr>
            <w:r w:rsidRPr="004F79FF">
              <w:rPr>
                <w:rFonts w:ascii="Calibri" w:eastAsia="Times New Roman" w:hAnsi="Calibri"/>
                <w:color w:val="000000"/>
                <w:sz w:val="22"/>
                <w:szCs w:val="22"/>
                <w:lang w:val="en-US-POSIX" w:eastAsia="en-US"/>
              </w:rPr>
              <w:t xml:space="preserve">Environmental </w:t>
            </w:r>
            <w:r w:rsidR="000F596A">
              <w:rPr>
                <w:rFonts w:ascii="Calibri" w:eastAsia="Times New Roman" w:hAnsi="Calibri"/>
                <w:color w:val="000000"/>
                <w:sz w:val="22"/>
                <w:szCs w:val="22"/>
                <w:lang w:val="en-US-POSIX" w:eastAsia="en-US"/>
              </w:rPr>
              <w:t>s</w:t>
            </w:r>
            <w:r w:rsidRPr="004F79FF">
              <w:rPr>
                <w:rFonts w:ascii="Calibri" w:eastAsia="Times New Roman" w:hAnsi="Calibri"/>
                <w:color w:val="000000"/>
                <w:sz w:val="22"/>
                <w:szCs w:val="22"/>
                <w:lang w:val="en-US-POSIX" w:eastAsia="en-US"/>
              </w:rPr>
              <w:t>afeguards</w:t>
            </w:r>
          </w:p>
        </w:tc>
        <w:tc>
          <w:tcPr>
            <w:tcW w:w="6391" w:type="dxa"/>
            <w:vAlign w:val="bottom"/>
          </w:tcPr>
          <w:p w14:paraId="46C18E29" w14:textId="613DFAF9" w:rsidR="00674BA5" w:rsidRPr="00077B1D" w:rsidRDefault="00674BA5" w:rsidP="00E31E08">
            <w:pPr>
              <w:pStyle w:val="ListParagraph"/>
              <w:spacing w:after="0"/>
              <w:ind w:left="0"/>
              <w:rPr>
                <w:rFonts w:ascii="Calibri" w:eastAsia="Times New Roman" w:hAnsi="Calibri"/>
                <w:sz w:val="22"/>
                <w:szCs w:val="22"/>
                <w:lang w:val="en-US-POSIX" w:eastAsia="en-US"/>
              </w:rPr>
            </w:pPr>
            <w:r w:rsidRPr="004F79FF">
              <w:rPr>
                <w:rFonts w:ascii="Calibri" w:eastAsia="Times New Roman" w:hAnsi="Calibri"/>
                <w:color w:val="000000"/>
                <w:sz w:val="22"/>
                <w:szCs w:val="22"/>
                <w:lang w:val="en-US-POSIX" w:eastAsia="en-US"/>
              </w:rPr>
              <w:t>Precautionary approach to environmental challenges</w:t>
            </w:r>
          </w:p>
        </w:tc>
        <w:tc>
          <w:tcPr>
            <w:tcW w:w="1170" w:type="dxa"/>
            <w:vAlign w:val="bottom"/>
          </w:tcPr>
          <w:p w14:paraId="0A779C01" w14:textId="42AA0DB0"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SP</w:t>
            </w:r>
            <w:r>
              <w:rPr>
                <w:rFonts w:ascii="Calibri" w:eastAsia="Times New Roman" w:hAnsi="Calibri"/>
                <w:color w:val="000000"/>
                <w:sz w:val="22"/>
                <w:szCs w:val="22"/>
                <w:lang w:val="en-US-POSIX" w:eastAsia="en-US"/>
              </w:rPr>
              <w:t>s</w:t>
            </w:r>
          </w:p>
        </w:tc>
        <w:tc>
          <w:tcPr>
            <w:tcW w:w="2070" w:type="dxa"/>
            <w:vAlign w:val="bottom"/>
          </w:tcPr>
          <w:p w14:paraId="6A805745" w14:textId="6C9726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46516615" w14:textId="2B5B595F"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0C9140C6" w14:textId="77777777" w:rsidTr="00674BA5">
        <w:trPr>
          <w:tblHeader/>
        </w:trPr>
        <w:tc>
          <w:tcPr>
            <w:tcW w:w="1273" w:type="dxa"/>
            <w:vMerge/>
          </w:tcPr>
          <w:p w14:paraId="2BEBC26B"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0E8E506D"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vAlign w:val="bottom"/>
          </w:tcPr>
          <w:p w14:paraId="04B01901" w14:textId="3B6E94D7"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Conversion or degradation of critical natural habitats</w:t>
            </w:r>
          </w:p>
        </w:tc>
        <w:tc>
          <w:tcPr>
            <w:tcW w:w="1170" w:type="dxa"/>
            <w:vAlign w:val="bottom"/>
          </w:tcPr>
          <w:p w14:paraId="72BBDFB3" w14:textId="10DBDF73"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SP</w:t>
            </w:r>
            <w:r>
              <w:rPr>
                <w:rFonts w:ascii="Calibri" w:eastAsia="Times New Roman" w:hAnsi="Calibri"/>
                <w:color w:val="000000"/>
                <w:sz w:val="22"/>
                <w:szCs w:val="22"/>
                <w:lang w:val="en-US-POSIX" w:eastAsia="en-US"/>
              </w:rPr>
              <w:t>s</w:t>
            </w:r>
          </w:p>
        </w:tc>
        <w:tc>
          <w:tcPr>
            <w:tcW w:w="2070" w:type="dxa"/>
            <w:vAlign w:val="bottom"/>
          </w:tcPr>
          <w:p w14:paraId="2C596DD7" w14:textId="7DAB81C9"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3A94BF86" w14:textId="58A0D006"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12D22FB6" w14:textId="77777777" w:rsidTr="00674BA5">
        <w:trPr>
          <w:tblHeader/>
        </w:trPr>
        <w:tc>
          <w:tcPr>
            <w:tcW w:w="1273" w:type="dxa"/>
            <w:vMerge w:val="restart"/>
            <w:textDirection w:val="btLr"/>
          </w:tcPr>
          <w:p w14:paraId="567632BA" w14:textId="08EFA25F" w:rsidR="00674BA5" w:rsidRDefault="00674BA5" w:rsidP="002266D9">
            <w:pPr>
              <w:pStyle w:val="ListParagraph"/>
              <w:spacing w:after="0"/>
              <w:ind w:left="113" w:right="113"/>
              <w:jc w:val="center"/>
              <w:rPr>
                <w:rFonts w:ascii="Calibri" w:hAnsi="Calibri"/>
                <w:sz w:val="22"/>
                <w:szCs w:val="22"/>
              </w:rPr>
            </w:pPr>
            <w:r w:rsidRPr="002266D9">
              <w:rPr>
                <w:rFonts w:ascii="Calibri" w:hAnsi="Calibri"/>
                <w:sz w:val="22"/>
                <w:szCs w:val="22"/>
              </w:rPr>
              <w:t>Social</w:t>
            </w:r>
          </w:p>
        </w:tc>
        <w:tc>
          <w:tcPr>
            <w:tcW w:w="1534" w:type="dxa"/>
            <w:vMerge w:val="restart"/>
            <w:vAlign w:val="center"/>
          </w:tcPr>
          <w:p w14:paraId="0F84F732" w14:textId="222135A5"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xml:space="preserve">Human </w:t>
            </w:r>
            <w:r w:rsidR="000F596A">
              <w:rPr>
                <w:rFonts w:ascii="Calibri" w:eastAsia="Times New Roman" w:hAnsi="Calibri"/>
                <w:color w:val="000000"/>
                <w:sz w:val="22"/>
                <w:szCs w:val="22"/>
                <w:lang w:val="en-US-POSIX" w:eastAsia="en-US"/>
              </w:rPr>
              <w:t>r</w:t>
            </w:r>
            <w:r w:rsidRPr="004F79FF">
              <w:rPr>
                <w:rFonts w:ascii="Calibri" w:eastAsia="Times New Roman" w:hAnsi="Calibri"/>
                <w:color w:val="000000"/>
                <w:sz w:val="22"/>
                <w:szCs w:val="22"/>
                <w:lang w:val="en-US-POSIX" w:eastAsia="en-US"/>
              </w:rPr>
              <w:t>ights</w:t>
            </w:r>
          </w:p>
        </w:tc>
        <w:tc>
          <w:tcPr>
            <w:tcW w:w="6391" w:type="dxa"/>
          </w:tcPr>
          <w:p w14:paraId="7B0BE2AC" w14:textId="75C85992"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077B1D">
              <w:rPr>
                <w:rFonts w:ascii="Calibri" w:eastAsia="Times New Roman" w:hAnsi="Calibri"/>
                <w:sz w:val="22"/>
                <w:szCs w:val="22"/>
                <w:lang w:val="en-US-POSIX" w:eastAsia="en-US"/>
              </w:rPr>
              <w:t xml:space="preserve">Human </w:t>
            </w:r>
            <w:r w:rsidR="000F596A">
              <w:rPr>
                <w:rFonts w:ascii="Calibri" w:eastAsia="Times New Roman" w:hAnsi="Calibri"/>
                <w:sz w:val="22"/>
                <w:szCs w:val="22"/>
                <w:lang w:val="en-US-POSIX" w:eastAsia="en-US"/>
              </w:rPr>
              <w:t>r</w:t>
            </w:r>
            <w:r w:rsidRPr="00077B1D">
              <w:rPr>
                <w:rFonts w:ascii="Calibri" w:eastAsia="Times New Roman" w:hAnsi="Calibri"/>
                <w:sz w:val="22"/>
                <w:szCs w:val="22"/>
                <w:lang w:val="en-US-POSIX" w:eastAsia="en-US"/>
              </w:rPr>
              <w:t xml:space="preserve">ights </w:t>
            </w:r>
            <w:r w:rsidR="000F596A">
              <w:rPr>
                <w:rFonts w:ascii="Calibri" w:eastAsia="Times New Roman" w:hAnsi="Calibri"/>
                <w:sz w:val="22"/>
                <w:szCs w:val="22"/>
                <w:lang w:val="en-US-POSIX" w:eastAsia="en-US"/>
              </w:rPr>
              <w:t>a</w:t>
            </w:r>
            <w:r w:rsidRPr="00077B1D">
              <w:rPr>
                <w:rFonts w:ascii="Calibri" w:eastAsia="Times New Roman" w:hAnsi="Calibri"/>
                <w:sz w:val="22"/>
                <w:szCs w:val="22"/>
                <w:lang w:val="en-US-POSIX" w:eastAsia="en-US"/>
              </w:rPr>
              <w:t>buses</w:t>
            </w:r>
          </w:p>
        </w:tc>
        <w:tc>
          <w:tcPr>
            <w:tcW w:w="1170" w:type="dxa"/>
            <w:vAlign w:val="bottom"/>
          </w:tcPr>
          <w:p w14:paraId="1203D274" w14:textId="5E17EF54"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SP</w:t>
            </w:r>
            <w:r>
              <w:rPr>
                <w:rFonts w:ascii="Calibri" w:eastAsia="Times New Roman" w:hAnsi="Calibri"/>
                <w:color w:val="000000"/>
                <w:sz w:val="22"/>
                <w:szCs w:val="22"/>
                <w:lang w:val="en-US-POSIX" w:eastAsia="en-US"/>
              </w:rPr>
              <w:t>s</w:t>
            </w:r>
          </w:p>
        </w:tc>
        <w:tc>
          <w:tcPr>
            <w:tcW w:w="2070" w:type="dxa"/>
            <w:vAlign w:val="bottom"/>
          </w:tcPr>
          <w:p w14:paraId="563BB248" w14:textId="379F053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2A7A4A04" w14:textId="7DD7AE03"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32D7AED3" w14:textId="77777777" w:rsidTr="00674BA5">
        <w:trPr>
          <w:tblHeader/>
        </w:trPr>
        <w:tc>
          <w:tcPr>
            <w:tcW w:w="1273" w:type="dxa"/>
            <w:vMerge/>
          </w:tcPr>
          <w:p w14:paraId="71105B7B"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1B927892"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tcPr>
          <w:p w14:paraId="5D282851" w14:textId="41EF8743" w:rsidR="00674BA5" w:rsidRPr="00077B1D" w:rsidRDefault="00674BA5" w:rsidP="00E31E08">
            <w:pPr>
              <w:pStyle w:val="ListParagraph"/>
              <w:spacing w:after="0"/>
              <w:ind w:left="0"/>
              <w:rPr>
                <w:rFonts w:ascii="Calibri" w:eastAsia="Times New Roman" w:hAnsi="Calibri"/>
                <w:sz w:val="22"/>
                <w:szCs w:val="22"/>
                <w:lang w:val="en-US-POSIX" w:eastAsia="en-US"/>
              </w:rPr>
            </w:pPr>
            <w:r w:rsidRPr="00077B1D">
              <w:rPr>
                <w:rFonts w:ascii="Calibri" w:eastAsia="Times New Roman" w:hAnsi="Calibri"/>
                <w:sz w:val="22"/>
                <w:szCs w:val="22"/>
                <w:lang w:val="en-US-POSIX" w:eastAsia="en-US"/>
              </w:rPr>
              <w:t xml:space="preserve">Involuntary </w:t>
            </w:r>
            <w:r w:rsidR="000F596A">
              <w:rPr>
                <w:rFonts w:ascii="Calibri" w:eastAsia="Times New Roman" w:hAnsi="Calibri"/>
                <w:sz w:val="22"/>
                <w:szCs w:val="22"/>
                <w:lang w:val="en-US-POSIX" w:eastAsia="en-US"/>
              </w:rPr>
              <w:t>s</w:t>
            </w:r>
            <w:r w:rsidRPr="00077B1D">
              <w:rPr>
                <w:rFonts w:ascii="Calibri" w:eastAsia="Times New Roman" w:hAnsi="Calibri"/>
                <w:sz w:val="22"/>
                <w:szCs w:val="22"/>
                <w:lang w:val="en-US-POSIX" w:eastAsia="en-US"/>
              </w:rPr>
              <w:t>ettlement</w:t>
            </w:r>
          </w:p>
        </w:tc>
        <w:tc>
          <w:tcPr>
            <w:tcW w:w="1170" w:type="dxa"/>
            <w:vAlign w:val="bottom"/>
          </w:tcPr>
          <w:p w14:paraId="689F9CDD" w14:textId="57455E54"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SP</w:t>
            </w:r>
            <w:r>
              <w:rPr>
                <w:rFonts w:ascii="Calibri" w:eastAsia="Times New Roman" w:hAnsi="Calibri"/>
                <w:color w:val="000000"/>
                <w:sz w:val="22"/>
                <w:szCs w:val="22"/>
                <w:lang w:val="en-US-POSIX" w:eastAsia="en-US"/>
              </w:rPr>
              <w:t>s</w:t>
            </w:r>
          </w:p>
        </w:tc>
        <w:tc>
          <w:tcPr>
            <w:tcW w:w="2070" w:type="dxa"/>
            <w:vAlign w:val="bottom"/>
          </w:tcPr>
          <w:p w14:paraId="0DA25A84" w14:textId="6A97D8EF"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43EFCFBB" w14:textId="4B336479"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1B1E8E06" w14:textId="77777777" w:rsidTr="00674BA5">
        <w:trPr>
          <w:tblHeader/>
        </w:trPr>
        <w:tc>
          <w:tcPr>
            <w:tcW w:w="1273" w:type="dxa"/>
            <w:vMerge/>
          </w:tcPr>
          <w:p w14:paraId="0302B11F"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1951B10E"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tcPr>
          <w:p w14:paraId="6E0221CE" w14:textId="0E779E3D" w:rsidR="00674BA5" w:rsidRPr="00077B1D" w:rsidRDefault="00674BA5" w:rsidP="00E31E08">
            <w:pPr>
              <w:pStyle w:val="ListParagraph"/>
              <w:spacing w:after="0"/>
              <w:ind w:left="0"/>
              <w:rPr>
                <w:rFonts w:ascii="Calibri" w:eastAsia="Times New Roman" w:hAnsi="Calibri"/>
                <w:sz w:val="22"/>
                <w:szCs w:val="22"/>
                <w:lang w:val="en-US-POSIX" w:eastAsia="en-US"/>
              </w:rPr>
            </w:pPr>
            <w:r w:rsidRPr="00077B1D">
              <w:rPr>
                <w:rFonts w:ascii="Calibri" w:eastAsia="Times New Roman" w:hAnsi="Calibri"/>
                <w:sz w:val="22"/>
                <w:szCs w:val="22"/>
                <w:lang w:val="en-US-POSIX" w:eastAsia="en-US"/>
              </w:rPr>
              <w:t xml:space="preserve">Damage on </w:t>
            </w:r>
            <w:r w:rsidR="000F596A">
              <w:rPr>
                <w:rFonts w:ascii="Calibri" w:eastAsia="Times New Roman" w:hAnsi="Calibri"/>
                <w:sz w:val="22"/>
                <w:szCs w:val="22"/>
                <w:lang w:val="en-US-POSIX" w:eastAsia="en-US"/>
              </w:rPr>
              <w:t>c</w:t>
            </w:r>
            <w:r w:rsidRPr="00077B1D">
              <w:rPr>
                <w:rFonts w:ascii="Calibri" w:eastAsia="Times New Roman" w:hAnsi="Calibri"/>
                <w:sz w:val="22"/>
                <w:szCs w:val="22"/>
                <w:lang w:val="en-US-POSIX" w:eastAsia="en-US"/>
              </w:rPr>
              <w:t xml:space="preserve">ritical </w:t>
            </w:r>
            <w:r w:rsidR="000F596A">
              <w:rPr>
                <w:rFonts w:ascii="Calibri" w:eastAsia="Times New Roman" w:hAnsi="Calibri"/>
                <w:sz w:val="22"/>
                <w:szCs w:val="22"/>
                <w:lang w:val="en-US-POSIX" w:eastAsia="en-US"/>
              </w:rPr>
              <w:t>c</w:t>
            </w:r>
            <w:r w:rsidRPr="00077B1D">
              <w:rPr>
                <w:rFonts w:ascii="Calibri" w:eastAsia="Times New Roman" w:hAnsi="Calibri"/>
                <w:sz w:val="22"/>
                <w:szCs w:val="22"/>
                <w:lang w:val="en-US-POSIX" w:eastAsia="en-US"/>
              </w:rPr>
              <w:t xml:space="preserve">ultural </w:t>
            </w:r>
            <w:r w:rsidR="000F596A">
              <w:rPr>
                <w:rFonts w:ascii="Calibri" w:eastAsia="Times New Roman" w:hAnsi="Calibri"/>
                <w:sz w:val="22"/>
                <w:szCs w:val="22"/>
                <w:lang w:val="en-US-POSIX" w:eastAsia="en-US"/>
              </w:rPr>
              <w:t>h</w:t>
            </w:r>
            <w:r w:rsidRPr="00077B1D">
              <w:rPr>
                <w:rFonts w:ascii="Calibri" w:eastAsia="Times New Roman" w:hAnsi="Calibri"/>
                <w:sz w:val="22"/>
                <w:szCs w:val="22"/>
                <w:lang w:val="en-US-POSIX" w:eastAsia="en-US"/>
              </w:rPr>
              <w:t>eritage</w:t>
            </w:r>
          </w:p>
        </w:tc>
        <w:tc>
          <w:tcPr>
            <w:tcW w:w="1170" w:type="dxa"/>
            <w:vAlign w:val="bottom"/>
          </w:tcPr>
          <w:p w14:paraId="62D7C3C2" w14:textId="1B409D2D"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SP</w:t>
            </w:r>
            <w:r>
              <w:rPr>
                <w:rFonts w:ascii="Calibri" w:eastAsia="Times New Roman" w:hAnsi="Calibri"/>
                <w:color w:val="000000"/>
                <w:sz w:val="22"/>
                <w:szCs w:val="22"/>
                <w:lang w:val="en-US-POSIX" w:eastAsia="en-US"/>
              </w:rPr>
              <w:t>s</w:t>
            </w:r>
          </w:p>
        </w:tc>
        <w:tc>
          <w:tcPr>
            <w:tcW w:w="2070" w:type="dxa"/>
            <w:vAlign w:val="bottom"/>
          </w:tcPr>
          <w:p w14:paraId="7DB7F668" w14:textId="5E6A2D60"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609B6C2F" w14:textId="2877244A"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2EEE873A" w14:textId="77777777" w:rsidTr="00674BA5">
        <w:trPr>
          <w:tblHeader/>
        </w:trPr>
        <w:tc>
          <w:tcPr>
            <w:tcW w:w="1273" w:type="dxa"/>
            <w:vMerge/>
          </w:tcPr>
          <w:p w14:paraId="09371B2A" w14:textId="77777777" w:rsidR="00674BA5" w:rsidRDefault="00674BA5" w:rsidP="00B129E6">
            <w:pPr>
              <w:pStyle w:val="ListParagraph"/>
              <w:spacing w:after="0"/>
              <w:ind w:left="0"/>
              <w:rPr>
                <w:rFonts w:ascii="Calibri" w:hAnsi="Calibri"/>
                <w:sz w:val="22"/>
                <w:szCs w:val="22"/>
              </w:rPr>
            </w:pPr>
          </w:p>
        </w:tc>
        <w:tc>
          <w:tcPr>
            <w:tcW w:w="1534" w:type="dxa"/>
            <w:vMerge w:val="restart"/>
            <w:vAlign w:val="center"/>
          </w:tcPr>
          <w:p w14:paraId="2219C56B" w14:textId="3B7E7FAF"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xml:space="preserve">Labour </w:t>
            </w:r>
            <w:r w:rsidR="000F596A">
              <w:rPr>
                <w:rFonts w:ascii="Calibri" w:eastAsia="Times New Roman" w:hAnsi="Calibri"/>
                <w:color w:val="000000"/>
                <w:sz w:val="22"/>
                <w:szCs w:val="22"/>
                <w:lang w:val="en-US-POSIX" w:eastAsia="en-US"/>
              </w:rPr>
              <w:t>s</w:t>
            </w:r>
            <w:r w:rsidRPr="004F79FF">
              <w:rPr>
                <w:rFonts w:ascii="Calibri" w:eastAsia="Times New Roman" w:hAnsi="Calibri"/>
                <w:color w:val="000000"/>
                <w:sz w:val="22"/>
                <w:szCs w:val="22"/>
                <w:lang w:val="en-US-POSIX" w:eastAsia="en-US"/>
              </w:rPr>
              <w:t>tandards</w:t>
            </w:r>
          </w:p>
        </w:tc>
        <w:tc>
          <w:tcPr>
            <w:tcW w:w="6391" w:type="dxa"/>
          </w:tcPr>
          <w:p w14:paraId="51B76553" w14:textId="4C2D8E76" w:rsidR="00674BA5" w:rsidRPr="00077B1D" w:rsidRDefault="00674BA5" w:rsidP="00E31E08">
            <w:pPr>
              <w:pStyle w:val="ListParagraph"/>
              <w:spacing w:after="0"/>
              <w:ind w:left="0"/>
              <w:rPr>
                <w:rFonts w:ascii="Calibri" w:eastAsia="Times New Roman" w:hAnsi="Calibri"/>
                <w:sz w:val="22"/>
                <w:szCs w:val="22"/>
                <w:lang w:val="en-US-POSIX" w:eastAsia="en-US"/>
              </w:rPr>
            </w:pPr>
            <w:r w:rsidRPr="00077B1D">
              <w:rPr>
                <w:rFonts w:ascii="Calibri" w:eastAsia="Times New Roman" w:hAnsi="Calibri"/>
                <w:sz w:val="22"/>
                <w:szCs w:val="22"/>
                <w:lang w:val="en-US-POSIX" w:eastAsia="en-US"/>
              </w:rPr>
              <w:t>Freedom of association and right to collective bargaining</w:t>
            </w:r>
          </w:p>
        </w:tc>
        <w:tc>
          <w:tcPr>
            <w:tcW w:w="1170" w:type="dxa"/>
            <w:vAlign w:val="bottom"/>
          </w:tcPr>
          <w:p w14:paraId="03B6F7A0" w14:textId="18DA86F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SP</w:t>
            </w:r>
            <w:r>
              <w:rPr>
                <w:rFonts w:ascii="Calibri" w:eastAsia="Times New Roman" w:hAnsi="Calibri"/>
                <w:color w:val="000000"/>
                <w:sz w:val="22"/>
                <w:szCs w:val="22"/>
                <w:lang w:val="en-US-POSIX" w:eastAsia="en-US"/>
              </w:rPr>
              <w:t>s</w:t>
            </w:r>
          </w:p>
        </w:tc>
        <w:tc>
          <w:tcPr>
            <w:tcW w:w="2070" w:type="dxa"/>
            <w:vAlign w:val="bottom"/>
          </w:tcPr>
          <w:p w14:paraId="434AD616" w14:textId="2A5BB2F0"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1341B475" w14:textId="1574F795"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5ACF0541" w14:textId="77777777" w:rsidTr="00674BA5">
        <w:trPr>
          <w:tblHeader/>
        </w:trPr>
        <w:tc>
          <w:tcPr>
            <w:tcW w:w="1273" w:type="dxa"/>
            <w:vMerge/>
          </w:tcPr>
          <w:p w14:paraId="51975ACA"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3682D412"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tcPr>
          <w:p w14:paraId="540E8477" w14:textId="1DFE2FDA" w:rsidR="00674BA5" w:rsidRPr="00077B1D" w:rsidRDefault="00674BA5" w:rsidP="00E31E08">
            <w:pPr>
              <w:pStyle w:val="ListParagraph"/>
              <w:spacing w:after="0"/>
              <w:ind w:left="0"/>
              <w:rPr>
                <w:rFonts w:ascii="Calibri" w:eastAsia="Times New Roman" w:hAnsi="Calibri"/>
                <w:sz w:val="22"/>
                <w:szCs w:val="22"/>
                <w:lang w:val="en-US-POSIX" w:eastAsia="en-US"/>
              </w:rPr>
            </w:pPr>
            <w:r w:rsidRPr="00077B1D">
              <w:rPr>
                <w:rFonts w:ascii="Calibri" w:eastAsia="Times New Roman" w:hAnsi="Calibri"/>
                <w:sz w:val="22"/>
                <w:szCs w:val="22"/>
                <w:lang w:val="en-US-POSIX" w:eastAsia="en-US"/>
              </w:rPr>
              <w:t xml:space="preserve">Safe </w:t>
            </w:r>
            <w:r w:rsidR="000F596A">
              <w:rPr>
                <w:rFonts w:ascii="Calibri" w:eastAsia="Times New Roman" w:hAnsi="Calibri"/>
                <w:sz w:val="22"/>
                <w:szCs w:val="22"/>
                <w:lang w:val="en-US-POSIX" w:eastAsia="en-US"/>
              </w:rPr>
              <w:t>w</w:t>
            </w:r>
            <w:r w:rsidRPr="00077B1D">
              <w:rPr>
                <w:rFonts w:ascii="Calibri" w:eastAsia="Times New Roman" w:hAnsi="Calibri"/>
                <w:sz w:val="22"/>
                <w:szCs w:val="22"/>
                <w:lang w:val="en-US-POSIX" w:eastAsia="en-US"/>
              </w:rPr>
              <w:t>orking environment</w:t>
            </w:r>
          </w:p>
        </w:tc>
        <w:tc>
          <w:tcPr>
            <w:tcW w:w="1170" w:type="dxa"/>
            <w:vAlign w:val="bottom"/>
          </w:tcPr>
          <w:p w14:paraId="4BFC9F79" w14:textId="12786D60"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SP</w:t>
            </w:r>
            <w:r>
              <w:rPr>
                <w:rFonts w:ascii="Calibri" w:eastAsia="Times New Roman" w:hAnsi="Calibri"/>
                <w:color w:val="000000"/>
                <w:sz w:val="22"/>
                <w:szCs w:val="22"/>
                <w:lang w:val="en-US-POSIX" w:eastAsia="en-US"/>
              </w:rPr>
              <w:t>s</w:t>
            </w:r>
          </w:p>
        </w:tc>
        <w:tc>
          <w:tcPr>
            <w:tcW w:w="2070" w:type="dxa"/>
            <w:vAlign w:val="bottom"/>
          </w:tcPr>
          <w:p w14:paraId="155C5326" w14:textId="1AEC6CB8"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5F672679" w14:textId="2903E45C"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6673D471" w14:textId="77777777" w:rsidTr="00674BA5">
        <w:trPr>
          <w:tblHeader/>
        </w:trPr>
        <w:tc>
          <w:tcPr>
            <w:tcW w:w="1273" w:type="dxa"/>
            <w:vMerge/>
          </w:tcPr>
          <w:p w14:paraId="15E05BBA"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5B2BA8F0"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tcPr>
          <w:p w14:paraId="34FCEC22" w14:textId="04A9D583" w:rsidR="00674BA5" w:rsidRPr="00077B1D" w:rsidRDefault="00674BA5" w:rsidP="00E31E08">
            <w:pPr>
              <w:pStyle w:val="ListParagraph"/>
              <w:spacing w:after="0"/>
              <w:ind w:left="0"/>
              <w:rPr>
                <w:rFonts w:ascii="Calibri" w:eastAsia="Times New Roman" w:hAnsi="Calibri"/>
                <w:sz w:val="22"/>
                <w:szCs w:val="22"/>
                <w:lang w:val="en-US-POSIX" w:eastAsia="en-US"/>
              </w:rPr>
            </w:pPr>
            <w:r w:rsidRPr="00077B1D">
              <w:rPr>
                <w:rFonts w:ascii="Calibri" w:eastAsia="Times New Roman" w:hAnsi="Calibri"/>
                <w:sz w:val="22"/>
                <w:szCs w:val="22"/>
                <w:lang w:val="en-US-POSIX" w:eastAsia="en-US"/>
              </w:rPr>
              <w:t>Forced or compulsory labour</w:t>
            </w:r>
          </w:p>
        </w:tc>
        <w:tc>
          <w:tcPr>
            <w:tcW w:w="1170" w:type="dxa"/>
            <w:vAlign w:val="bottom"/>
          </w:tcPr>
          <w:p w14:paraId="65FBB23C" w14:textId="3108C5D5"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SP</w:t>
            </w:r>
            <w:r>
              <w:rPr>
                <w:rFonts w:ascii="Calibri" w:eastAsia="Times New Roman" w:hAnsi="Calibri"/>
                <w:color w:val="000000"/>
                <w:sz w:val="22"/>
                <w:szCs w:val="22"/>
                <w:lang w:val="en-US-POSIX" w:eastAsia="en-US"/>
              </w:rPr>
              <w:t>s</w:t>
            </w:r>
          </w:p>
        </w:tc>
        <w:tc>
          <w:tcPr>
            <w:tcW w:w="2070" w:type="dxa"/>
            <w:vAlign w:val="bottom"/>
          </w:tcPr>
          <w:p w14:paraId="08E4482F" w14:textId="7B1385EA"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7ACD0558" w14:textId="11EE955A"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4ADA1001" w14:textId="77777777" w:rsidTr="00674BA5">
        <w:trPr>
          <w:tblHeader/>
        </w:trPr>
        <w:tc>
          <w:tcPr>
            <w:tcW w:w="1273" w:type="dxa"/>
            <w:vMerge/>
          </w:tcPr>
          <w:p w14:paraId="5D9680D8"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71D9D6F3"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tcPr>
          <w:p w14:paraId="4D182B7A" w14:textId="7EF52CF8" w:rsidR="00674BA5" w:rsidRPr="00077B1D" w:rsidRDefault="00674BA5" w:rsidP="00E31E08">
            <w:pPr>
              <w:pStyle w:val="ListParagraph"/>
              <w:spacing w:after="0"/>
              <w:ind w:left="0"/>
              <w:rPr>
                <w:rFonts w:ascii="Calibri" w:eastAsia="Times New Roman" w:hAnsi="Calibri"/>
                <w:sz w:val="22"/>
                <w:szCs w:val="22"/>
                <w:lang w:val="en-US-POSIX" w:eastAsia="en-US"/>
              </w:rPr>
            </w:pPr>
            <w:r w:rsidRPr="00077B1D">
              <w:rPr>
                <w:rFonts w:ascii="Calibri" w:eastAsia="Times New Roman" w:hAnsi="Calibri"/>
                <w:sz w:val="22"/>
                <w:szCs w:val="22"/>
                <w:lang w:val="en-US-POSIX" w:eastAsia="en-US"/>
              </w:rPr>
              <w:t xml:space="preserve">Child </w:t>
            </w:r>
            <w:r w:rsidR="000F596A">
              <w:rPr>
                <w:rFonts w:ascii="Calibri" w:eastAsia="Times New Roman" w:hAnsi="Calibri"/>
                <w:sz w:val="22"/>
                <w:szCs w:val="22"/>
                <w:lang w:val="en-US-POSIX" w:eastAsia="en-US"/>
              </w:rPr>
              <w:t>l</w:t>
            </w:r>
            <w:r w:rsidRPr="00077B1D">
              <w:rPr>
                <w:rFonts w:ascii="Calibri" w:eastAsia="Times New Roman" w:hAnsi="Calibri"/>
                <w:sz w:val="22"/>
                <w:szCs w:val="22"/>
                <w:lang w:val="en-US-POSIX" w:eastAsia="en-US"/>
              </w:rPr>
              <w:t>abour</w:t>
            </w:r>
          </w:p>
        </w:tc>
        <w:tc>
          <w:tcPr>
            <w:tcW w:w="1170" w:type="dxa"/>
            <w:vAlign w:val="bottom"/>
          </w:tcPr>
          <w:p w14:paraId="3348C342" w14:textId="389A3A92"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SP</w:t>
            </w:r>
            <w:r>
              <w:rPr>
                <w:rFonts w:ascii="Calibri" w:eastAsia="Times New Roman" w:hAnsi="Calibri"/>
                <w:color w:val="000000"/>
                <w:sz w:val="22"/>
                <w:szCs w:val="22"/>
                <w:lang w:val="en-US-POSIX" w:eastAsia="en-US"/>
              </w:rPr>
              <w:t>s</w:t>
            </w:r>
          </w:p>
        </w:tc>
        <w:tc>
          <w:tcPr>
            <w:tcW w:w="2070" w:type="dxa"/>
            <w:vAlign w:val="bottom"/>
          </w:tcPr>
          <w:p w14:paraId="1BD8218B" w14:textId="37054F41"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56D16437" w14:textId="38B1E62D"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3C70531C" w14:textId="77777777" w:rsidTr="00674BA5">
        <w:trPr>
          <w:tblHeader/>
        </w:trPr>
        <w:tc>
          <w:tcPr>
            <w:tcW w:w="1273" w:type="dxa"/>
            <w:vMerge/>
          </w:tcPr>
          <w:p w14:paraId="10001E2A"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6F91E2EF"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tcPr>
          <w:p w14:paraId="4ABBD512" w14:textId="3C3121B4" w:rsidR="00674BA5" w:rsidRPr="00077B1D" w:rsidRDefault="00674BA5" w:rsidP="00E31E08">
            <w:pPr>
              <w:pStyle w:val="ListParagraph"/>
              <w:spacing w:after="0"/>
              <w:ind w:left="0"/>
              <w:rPr>
                <w:rFonts w:ascii="Calibri" w:eastAsia="Times New Roman" w:hAnsi="Calibri"/>
                <w:sz w:val="22"/>
                <w:szCs w:val="22"/>
                <w:lang w:val="en-US-POSIX" w:eastAsia="en-US"/>
              </w:rPr>
            </w:pPr>
            <w:r w:rsidRPr="00077B1D">
              <w:rPr>
                <w:rFonts w:ascii="Calibri" w:eastAsia="Times New Roman" w:hAnsi="Calibri"/>
                <w:sz w:val="22"/>
                <w:szCs w:val="22"/>
                <w:lang w:val="en-US-POSIX" w:eastAsia="en-US"/>
              </w:rPr>
              <w:t>Discrimination based on gender, race, religion, sexual orientation or any other basis</w:t>
            </w:r>
          </w:p>
        </w:tc>
        <w:tc>
          <w:tcPr>
            <w:tcW w:w="1170" w:type="dxa"/>
            <w:vAlign w:val="bottom"/>
          </w:tcPr>
          <w:p w14:paraId="22EA0342" w14:textId="0FC5C3BD"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SP</w:t>
            </w:r>
            <w:r>
              <w:rPr>
                <w:rFonts w:ascii="Calibri" w:eastAsia="Times New Roman" w:hAnsi="Calibri"/>
                <w:color w:val="000000"/>
                <w:sz w:val="22"/>
                <w:szCs w:val="22"/>
                <w:lang w:val="en-US-POSIX" w:eastAsia="en-US"/>
              </w:rPr>
              <w:t>s</w:t>
            </w:r>
          </w:p>
        </w:tc>
        <w:tc>
          <w:tcPr>
            <w:tcW w:w="2070" w:type="dxa"/>
            <w:vAlign w:val="bottom"/>
          </w:tcPr>
          <w:p w14:paraId="7F7E5356" w14:textId="61BE4428"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74499D1E" w14:textId="4D8B9921"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6A15A654" w14:textId="77777777" w:rsidTr="00674BA5">
        <w:trPr>
          <w:tblHeader/>
        </w:trPr>
        <w:tc>
          <w:tcPr>
            <w:tcW w:w="1273" w:type="dxa"/>
            <w:vMerge/>
          </w:tcPr>
          <w:p w14:paraId="693E0603" w14:textId="77777777" w:rsidR="00674BA5" w:rsidRDefault="00674BA5" w:rsidP="00B129E6">
            <w:pPr>
              <w:pStyle w:val="ListParagraph"/>
              <w:spacing w:after="0"/>
              <w:ind w:left="0"/>
              <w:rPr>
                <w:rFonts w:ascii="Calibri" w:hAnsi="Calibri"/>
                <w:sz w:val="22"/>
                <w:szCs w:val="22"/>
              </w:rPr>
            </w:pPr>
          </w:p>
        </w:tc>
        <w:tc>
          <w:tcPr>
            <w:tcW w:w="1534" w:type="dxa"/>
            <w:vMerge w:val="restart"/>
            <w:vAlign w:val="center"/>
          </w:tcPr>
          <w:p w14:paraId="0B798353" w14:textId="6FAFEC96"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xml:space="preserve">Access to affordable and clean </w:t>
            </w:r>
            <w:r w:rsidR="000F596A">
              <w:rPr>
                <w:rFonts w:ascii="Calibri" w:eastAsia="Times New Roman" w:hAnsi="Calibri"/>
                <w:color w:val="000000"/>
                <w:sz w:val="22"/>
                <w:szCs w:val="22"/>
                <w:lang w:val="en-US-POSIX" w:eastAsia="en-US"/>
              </w:rPr>
              <w:t>e</w:t>
            </w:r>
            <w:r w:rsidRPr="004F79FF">
              <w:rPr>
                <w:rFonts w:ascii="Calibri" w:eastAsia="Times New Roman" w:hAnsi="Calibri"/>
                <w:color w:val="000000"/>
                <w:sz w:val="22"/>
                <w:szCs w:val="22"/>
                <w:lang w:val="en-US-POSIX" w:eastAsia="en-US"/>
              </w:rPr>
              <w:t xml:space="preserve">nergy sources </w:t>
            </w:r>
          </w:p>
        </w:tc>
        <w:tc>
          <w:tcPr>
            <w:tcW w:w="6391" w:type="dxa"/>
          </w:tcPr>
          <w:p w14:paraId="4FAFBFA6" w14:textId="5D4B7AC9" w:rsidR="00674BA5" w:rsidRPr="00077B1D" w:rsidRDefault="00674BA5" w:rsidP="00E31E08">
            <w:pPr>
              <w:pStyle w:val="ListParagraph"/>
              <w:spacing w:after="0"/>
              <w:ind w:left="0"/>
              <w:rPr>
                <w:rFonts w:ascii="Calibri" w:eastAsia="Times New Roman" w:hAnsi="Calibri"/>
                <w:sz w:val="22"/>
                <w:szCs w:val="22"/>
                <w:lang w:val="en-US-POSIX" w:eastAsia="en-US"/>
              </w:rPr>
            </w:pPr>
            <w:r w:rsidRPr="004F79FF">
              <w:rPr>
                <w:rFonts w:ascii="Calibri" w:eastAsia="Times New Roman" w:hAnsi="Calibri"/>
                <w:color w:val="000000"/>
                <w:sz w:val="22"/>
                <w:szCs w:val="22"/>
                <w:lang w:val="en-US-POSIX" w:eastAsia="en-US"/>
              </w:rPr>
              <w:t>Share of the population with access to modern cooking solutions, by urban/rural</w:t>
            </w:r>
          </w:p>
        </w:tc>
        <w:tc>
          <w:tcPr>
            <w:tcW w:w="1170" w:type="dxa"/>
            <w:vAlign w:val="bottom"/>
          </w:tcPr>
          <w:p w14:paraId="24581B7F" w14:textId="33B25C51"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SDG-7</w:t>
            </w:r>
          </w:p>
        </w:tc>
        <w:tc>
          <w:tcPr>
            <w:tcW w:w="2070" w:type="dxa"/>
            <w:vAlign w:val="bottom"/>
          </w:tcPr>
          <w:p w14:paraId="1634A329" w14:textId="5B49A0AD"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1, 3, 5, 9, 11, 12</w:t>
            </w:r>
          </w:p>
        </w:tc>
        <w:tc>
          <w:tcPr>
            <w:tcW w:w="2342" w:type="dxa"/>
          </w:tcPr>
          <w:p w14:paraId="50859B70" w14:textId="2C500DF8"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7163F339" w14:textId="77777777" w:rsidTr="00674BA5">
        <w:trPr>
          <w:tblHeader/>
        </w:trPr>
        <w:tc>
          <w:tcPr>
            <w:tcW w:w="1273" w:type="dxa"/>
            <w:vMerge/>
          </w:tcPr>
          <w:p w14:paraId="17EEAF8B"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3AD117FA"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tcPr>
          <w:p w14:paraId="0291994E" w14:textId="2276CD91"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Share of the population with access to reliable electricity, by urban/rural</w:t>
            </w:r>
          </w:p>
        </w:tc>
        <w:tc>
          <w:tcPr>
            <w:tcW w:w="1170" w:type="dxa"/>
            <w:vAlign w:val="bottom"/>
          </w:tcPr>
          <w:p w14:paraId="26B303C1" w14:textId="42B8F0E4"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SDG-7</w:t>
            </w:r>
          </w:p>
        </w:tc>
        <w:tc>
          <w:tcPr>
            <w:tcW w:w="2070" w:type="dxa"/>
            <w:vAlign w:val="bottom"/>
          </w:tcPr>
          <w:p w14:paraId="276C0D24" w14:textId="32A5E723"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1, 3, 5, 9, 11, 12</w:t>
            </w:r>
          </w:p>
        </w:tc>
        <w:tc>
          <w:tcPr>
            <w:tcW w:w="2342" w:type="dxa"/>
          </w:tcPr>
          <w:p w14:paraId="5F3A97B3" w14:textId="7C641AFB"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484EC9BF" w14:textId="77777777" w:rsidTr="00674BA5">
        <w:trPr>
          <w:tblHeader/>
        </w:trPr>
        <w:tc>
          <w:tcPr>
            <w:tcW w:w="1273" w:type="dxa"/>
            <w:vMerge/>
          </w:tcPr>
          <w:p w14:paraId="59845CC1"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45E74057"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tcPr>
          <w:p w14:paraId="539C167B" w14:textId="119E91EF"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Rate of primary energy intensity improvement</w:t>
            </w:r>
          </w:p>
        </w:tc>
        <w:tc>
          <w:tcPr>
            <w:tcW w:w="1170" w:type="dxa"/>
            <w:vAlign w:val="bottom"/>
          </w:tcPr>
          <w:p w14:paraId="26175476" w14:textId="0B5146BC"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SDG-7</w:t>
            </w:r>
          </w:p>
        </w:tc>
        <w:tc>
          <w:tcPr>
            <w:tcW w:w="2070" w:type="dxa"/>
            <w:vAlign w:val="bottom"/>
          </w:tcPr>
          <w:p w14:paraId="0EA82FC2" w14:textId="21A0FED6"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0FD6D091" w14:textId="7740DE9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69272E36" w14:textId="77777777" w:rsidTr="00674BA5">
        <w:trPr>
          <w:tblHeader/>
        </w:trPr>
        <w:tc>
          <w:tcPr>
            <w:tcW w:w="1273" w:type="dxa"/>
            <w:vMerge/>
          </w:tcPr>
          <w:p w14:paraId="1B1C757E"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2DD43220"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tcPr>
          <w:p w14:paraId="4093B6D0" w14:textId="1F24C774"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Primary energy by type</w:t>
            </w:r>
          </w:p>
        </w:tc>
        <w:tc>
          <w:tcPr>
            <w:tcW w:w="1170" w:type="dxa"/>
            <w:vAlign w:val="bottom"/>
          </w:tcPr>
          <w:p w14:paraId="7DD92472" w14:textId="61046DF4"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SDG-7</w:t>
            </w:r>
          </w:p>
        </w:tc>
        <w:tc>
          <w:tcPr>
            <w:tcW w:w="2070" w:type="dxa"/>
          </w:tcPr>
          <w:p w14:paraId="6C10C6A7" w14:textId="385D1868"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13</w:t>
            </w:r>
          </w:p>
        </w:tc>
        <w:tc>
          <w:tcPr>
            <w:tcW w:w="2342" w:type="dxa"/>
          </w:tcPr>
          <w:p w14:paraId="4CF36F61" w14:textId="653CE45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7F85F97C" w14:textId="77777777" w:rsidTr="00674BA5">
        <w:trPr>
          <w:tblHeader/>
        </w:trPr>
        <w:tc>
          <w:tcPr>
            <w:tcW w:w="1273" w:type="dxa"/>
            <w:vMerge/>
          </w:tcPr>
          <w:p w14:paraId="6B8746ED"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3FB8E616"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tcPr>
          <w:p w14:paraId="335FBABA" w14:textId="51C11869"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sz w:val="22"/>
                <w:szCs w:val="22"/>
                <w:lang w:val="en-US-POSIX" w:eastAsia="en-US"/>
              </w:rPr>
              <w:t>Percentage share amongst four key sources (coal, oil, gas, renewables) in total generation or consumption at city level</w:t>
            </w:r>
          </w:p>
        </w:tc>
        <w:tc>
          <w:tcPr>
            <w:tcW w:w="1170" w:type="dxa"/>
            <w:vAlign w:val="bottom"/>
          </w:tcPr>
          <w:p w14:paraId="7A8B3826" w14:textId="77D2527A"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Other</w:t>
            </w:r>
          </w:p>
        </w:tc>
        <w:tc>
          <w:tcPr>
            <w:tcW w:w="2070" w:type="dxa"/>
            <w:vAlign w:val="bottom"/>
          </w:tcPr>
          <w:p w14:paraId="1047B744" w14:textId="667E1E41"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79EF4D41" w14:textId="5AA1E7D5"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6E12EF42" w14:textId="77777777" w:rsidTr="00674BA5">
        <w:trPr>
          <w:tblHeader/>
        </w:trPr>
        <w:tc>
          <w:tcPr>
            <w:tcW w:w="1273" w:type="dxa"/>
            <w:vMerge/>
          </w:tcPr>
          <w:p w14:paraId="16BA6448"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07A5CC3E"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tcPr>
          <w:p w14:paraId="7E990ED5" w14:textId="4B141B58" w:rsidR="00674BA5" w:rsidRPr="004F79FF" w:rsidRDefault="00674BA5" w:rsidP="00E31E08">
            <w:pPr>
              <w:pStyle w:val="ListParagraph"/>
              <w:spacing w:after="0"/>
              <w:ind w:left="0"/>
              <w:rPr>
                <w:rFonts w:ascii="Calibri" w:eastAsia="Times New Roman" w:hAnsi="Calibri"/>
                <w:sz w:val="22"/>
                <w:szCs w:val="22"/>
                <w:lang w:val="en-US-POSIX" w:eastAsia="en-US"/>
              </w:rPr>
            </w:pPr>
            <w:r w:rsidRPr="004F79FF">
              <w:rPr>
                <w:rFonts w:ascii="Calibri" w:eastAsia="Times New Roman" w:hAnsi="Calibri"/>
                <w:sz w:val="22"/>
                <w:szCs w:val="22"/>
                <w:lang w:val="en-US-POSIX" w:eastAsia="en-US"/>
              </w:rPr>
              <w:t>Support/</w:t>
            </w:r>
            <w:r w:rsidR="000F596A">
              <w:rPr>
                <w:rFonts w:ascii="Calibri" w:eastAsia="Times New Roman" w:hAnsi="Calibri"/>
                <w:sz w:val="22"/>
                <w:szCs w:val="22"/>
                <w:lang w:val="en-US-POSIX" w:eastAsia="en-US"/>
              </w:rPr>
              <w:t>i</w:t>
            </w:r>
            <w:r w:rsidRPr="004F79FF">
              <w:rPr>
                <w:rFonts w:ascii="Calibri" w:eastAsia="Times New Roman" w:hAnsi="Calibri"/>
                <w:sz w:val="22"/>
                <w:szCs w:val="22"/>
                <w:lang w:val="en-US-POSIX" w:eastAsia="en-US"/>
              </w:rPr>
              <w:t>ncentive mechanism for promotion of renewable energy</w:t>
            </w:r>
          </w:p>
        </w:tc>
        <w:tc>
          <w:tcPr>
            <w:tcW w:w="1170" w:type="dxa"/>
            <w:vAlign w:val="bottom"/>
          </w:tcPr>
          <w:p w14:paraId="50DAF6F1" w14:textId="0BF8663A"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Other</w:t>
            </w:r>
          </w:p>
        </w:tc>
        <w:tc>
          <w:tcPr>
            <w:tcW w:w="2070" w:type="dxa"/>
            <w:vAlign w:val="bottom"/>
          </w:tcPr>
          <w:p w14:paraId="1ADA2291" w14:textId="0F5B809A"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2BE07CC7" w14:textId="2A4E59DC"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024C9F5C" w14:textId="77777777" w:rsidTr="00674BA5">
        <w:trPr>
          <w:tblHeader/>
        </w:trPr>
        <w:tc>
          <w:tcPr>
            <w:tcW w:w="1273" w:type="dxa"/>
            <w:vMerge/>
          </w:tcPr>
          <w:p w14:paraId="65911411" w14:textId="77777777" w:rsidR="00674BA5" w:rsidRDefault="00674BA5" w:rsidP="00B129E6">
            <w:pPr>
              <w:pStyle w:val="ListParagraph"/>
              <w:spacing w:after="0"/>
              <w:ind w:left="0"/>
              <w:rPr>
                <w:rFonts w:ascii="Calibri" w:hAnsi="Calibri"/>
                <w:sz w:val="22"/>
                <w:szCs w:val="22"/>
              </w:rPr>
            </w:pPr>
          </w:p>
        </w:tc>
        <w:tc>
          <w:tcPr>
            <w:tcW w:w="1534" w:type="dxa"/>
            <w:vMerge w:val="restart"/>
            <w:vAlign w:val="center"/>
          </w:tcPr>
          <w:p w14:paraId="09BBB21C" w14:textId="508A30B0"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Quality</w:t>
            </w:r>
            <w:r w:rsidRPr="004F79FF">
              <w:rPr>
                <w:rFonts w:ascii="Calibri" w:eastAsia="Times New Roman" w:hAnsi="Calibri"/>
                <w:b/>
                <w:bCs/>
                <w:color w:val="000000"/>
                <w:sz w:val="22"/>
                <w:szCs w:val="22"/>
                <w:lang w:val="en-US-POSIX" w:eastAsia="en-US"/>
              </w:rPr>
              <w:t xml:space="preserve"> </w:t>
            </w:r>
            <w:r w:rsidRPr="004F79FF">
              <w:rPr>
                <w:rFonts w:ascii="Calibri" w:eastAsia="Times New Roman" w:hAnsi="Calibri"/>
                <w:color w:val="000000"/>
                <w:sz w:val="22"/>
                <w:szCs w:val="22"/>
                <w:lang w:val="en-US-POSIX" w:eastAsia="en-US"/>
              </w:rPr>
              <w:t>of employment</w:t>
            </w:r>
          </w:p>
        </w:tc>
        <w:tc>
          <w:tcPr>
            <w:tcW w:w="6391" w:type="dxa"/>
            <w:vAlign w:val="bottom"/>
          </w:tcPr>
          <w:p w14:paraId="00AC9F29" w14:textId="4383AE48" w:rsidR="00674BA5" w:rsidRPr="004F79FF" w:rsidRDefault="00674BA5" w:rsidP="00E31E08">
            <w:pPr>
              <w:pStyle w:val="ListParagraph"/>
              <w:spacing w:after="0"/>
              <w:ind w:left="0"/>
              <w:rPr>
                <w:rFonts w:ascii="Calibri" w:eastAsia="Times New Roman" w:hAnsi="Calibri"/>
                <w:sz w:val="22"/>
                <w:szCs w:val="22"/>
                <w:lang w:val="en-US-POSIX" w:eastAsia="en-US"/>
              </w:rPr>
            </w:pPr>
            <w:r w:rsidRPr="004F79FF">
              <w:rPr>
                <w:rFonts w:ascii="Calibri" w:eastAsia="Times New Roman" w:hAnsi="Calibri"/>
                <w:color w:val="000000"/>
                <w:sz w:val="22"/>
                <w:szCs w:val="22"/>
                <w:lang w:val="en-US-POSIX" w:eastAsia="en-US"/>
              </w:rPr>
              <w:t xml:space="preserve">Training events for </w:t>
            </w:r>
            <w:r w:rsidR="000F596A">
              <w:rPr>
                <w:rFonts w:ascii="Calibri" w:eastAsia="Times New Roman" w:hAnsi="Calibri"/>
                <w:color w:val="000000"/>
                <w:sz w:val="22"/>
                <w:szCs w:val="22"/>
                <w:lang w:val="en-US-POSIX" w:eastAsia="en-US"/>
              </w:rPr>
              <w:t>h</w:t>
            </w:r>
            <w:r w:rsidRPr="004F79FF">
              <w:rPr>
                <w:rFonts w:ascii="Calibri" w:eastAsia="Times New Roman" w:hAnsi="Calibri"/>
                <w:color w:val="000000"/>
                <w:sz w:val="22"/>
                <w:szCs w:val="22"/>
                <w:lang w:val="en-US-POSIX" w:eastAsia="en-US"/>
              </w:rPr>
              <w:t xml:space="preserve">ealth and </w:t>
            </w:r>
            <w:r w:rsidR="000F596A">
              <w:rPr>
                <w:rFonts w:ascii="Calibri" w:eastAsia="Times New Roman" w:hAnsi="Calibri"/>
                <w:color w:val="000000"/>
                <w:sz w:val="22"/>
                <w:szCs w:val="22"/>
                <w:lang w:val="en-US-POSIX" w:eastAsia="en-US"/>
              </w:rPr>
              <w:t>s</w:t>
            </w:r>
            <w:r w:rsidRPr="004F79FF">
              <w:rPr>
                <w:rFonts w:ascii="Calibri" w:eastAsia="Times New Roman" w:hAnsi="Calibri"/>
                <w:color w:val="000000"/>
                <w:sz w:val="22"/>
                <w:szCs w:val="22"/>
                <w:lang w:val="en-US-POSIX" w:eastAsia="en-US"/>
              </w:rPr>
              <w:t>afety at work place</w:t>
            </w:r>
          </w:p>
        </w:tc>
        <w:tc>
          <w:tcPr>
            <w:tcW w:w="1170" w:type="dxa"/>
            <w:vAlign w:val="bottom"/>
          </w:tcPr>
          <w:p w14:paraId="7962AA34" w14:textId="5C51A5A8"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Other</w:t>
            </w:r>
          </w:p>
        </w:tc>
        <w:tc>
          <w:tcPr>
            <w:tcW w:w="2070" w:type="dxa"/>
            <w:vAlign w:val="bottom"/>
          </w:tcPr>
          <w:p w14:paraId="14D0C91B" w14:textId="44615761"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00C84EF6" w14:textId="3D6CDFC1"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645621E8" w14:textId="77777777" w:rsidTr="00674BA5">
        <w:trPr>
          <w:tblHeader/>
        </w:trPr>
        <w:tc>
          <w:tcPr>
            <w:tcW w:w="1273" w:type="dxa"/>
            <w:vMerge/>
          </w:tcPr>
          <w:p w14:paraId="140BF346"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29808099"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vAlign w:val="bottom"/>
          </w:tcPr>
          <w:p w14:paraId="41D241F4" w14:textId="575FA7EF"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xml:space="preserve">Type of jobs generated i.e., high or low skill jobs, Temporary or Permanent etc </w:t>
            </w:r>
          </w:p>
        </w:tc>
        <w:tc>
          <w:tcPr>
            <w:tcW w:w="1170" w:type="dxa"/>
            <w:vAlign w:val="bottom"/>
          </w:tcPr>
          <w:p w14:paraId="3A38F559" w14:textId="0BBA4FD3"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Other</w:t>
            </w:r>
          </w:p>
        </w:tc>
        <w:tc>
          <w:tcPr>
            <w:tcW w:w="2070" w:type="dxa"/>
            <w:vAlign w:val="bottom"/>
          </w:tcPr>
          <w:p w14:paraId="60B74C3B" w14:textId="6562105C"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06DD0FFE" w14:textId="28BFCA0E"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5D9BF66A" w14:textId="77777777" w:rsidTr="00674BA5">
        <w:trPr>
          <w:tblHeader/>
        </w:trPr>
        <w:tc>
          <w:tcPr>
            <w:tcW w:w="1273" w:type="dxa"/>
            <w:vMerge/>
          </w:tcPr>
          <w:p w14:paraId="00E1FA5A"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784E101B"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tcPr>
          <w:p w14:paraId="65CCCB9A" w14:textId="43492390"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Share of informal employment in total employment</w:t>
            </w:r>
          </w:p>
        </w:tc>
        <w:tc>
          <w:tcPr>
            <w:tcW w:w="1170" w:type="dxa"/>
            <w:vAlign w:val="bottom"/>
          </w:tcPr>
          <w:p w14:paraId="7CABB89F" w14:textId="67E62A18"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SDG-8</w:t>
            </w:r>
          </w:p>
        </w:tc>
        <w:tc>
          <w:tcPr>
            <w:tcW w:w="2070" w:type="dxa"/>
            <w:vAlign w:val="bottom"/>
          </w:tcPr>
          <w:p w14:paraId="256438A4" w14:textId="7E1A7761"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4ED57DFC" w14:textId="72F468C5"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0E2AA03E" w14:textId="77777777" w:rsidTr="00674BA5">
        <w:trPr>
          <w:tblHeader/>
        </w:trPr>
        <w:tc>
          <w:tcPr>
            <w:tcW w:w="1273" w:type="dxa"/>
            <w:vMerge/>
          </w:tcPr>
          <w:p w14:paraId="0019416D" w14:textId="77777777" w:rsidR="00674BA5" w:rsidRDefault="00674BA5" w:rsidP="00B129E6">
            <w:pPr>
              <w:pStyle w:val="ListParagraph"/>
              <w:spacing w:after="0"/>
              <w:ind w:left="0"/>
              <w:rPr>
                <w:rFonts w:ascii="Calibri" w:hAnsi="Calibri"/>
                <w:sz w:val="22"/>
                <w:szCs w:val="22"/>
              </w:rPr>
            </w:pPr>
          </w:p>
        </w:tc>
        <w:tc>
          <w:tcPr>
            <w:tcW w:w="1534" w:type="dxa"/>
            <w:vMerge w:val="restart"/>
            <w:vAlign w:val="center"/>
          </w:tcPr>
          <w:p w14:paraId="63EF98E2" w14:textId="145217DC"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Livelihood of poor</w:t>
            </w:r>
          </w:p>
        </w:tc>
        <w:tc>
          <w:tcPr>
            <w:tcW w:w="6391" w:type="dxa"/>
          </w:tcPr>
          <w:p w14:paraId="79C90F55" w14:textId="2C6A0247"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Percentage of urban population living in slums or informal</w:t>
            </w:r>
          </w:p>
        </w:tc>
        <w:tc>
          <w:tcPr>
            <w:tcW w:w="1170" w:type="dxa"/>
            <w:vAlign w:val="bottom"/>
          </w:tcPr>
          <w:p w14:paraId="315E39AC" w14:textId="79E62FD6"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SDG-11</w:t>
            </w:r>
          </w:p>
        </w:tc>
        <w:tc>
          <w:tcPr>
            <w:tcW w:w="2070" w:type="dxa"/>
            <w:vAlign w:val="bottom"/>
          </w:tcPr>
          <w:p w14:paraId="246D4841" w14:textId="5862BBE6"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1</w:t>
            </w:r>
          </w:p>
        </w:tc>
        <w:tc>
          <w:tcPr>
            <w:tcW w:w="2342" w:type="dxa"/>
          </w:tcPr>
          <w:p w14:paraId="477DE113" w14:textId="10DDB4C9"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25589CAD" w14:textId="77777777" w:rsidTr="00674BA5">
        <w:trPr>
          <w:tblHeader/>
        </w:trPr>
        <w:tc>
          <w:tcPr>
            <w:tcW w:w="1273" w:type="dxa"/>
            <w:vMerge/>
          </w:tcPr>
          <w:p w14:paraId="3A6C0181"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5C8296A4"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vAlign w:val="bottom"/>
          </w:tcPr>
          <w:p w14:paraId="18D9F72F" w14:textId="537F62BA"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settlements (MDG Indicator)</w:t>
            </w:r>
          </w:p>
        </w:tc>
        <w:tc>
          <w:tcPr>
            <w:tcW w:w="1170" w:type="dxa"/>
            <w:vAlign w:val="bottom"/>
          </w:tcPr>
          <w:p w14:paraId="7CEC853C" w14:textId="58FB5728"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SDG-1</w:t>
            </w:r>
          </w:p>
        </w:tc>
        <w:tc>
          <w:tcPr>
            <w:tcW w:w="2070" w:type="dxa"/>
            <w:vAlign w:val="bottom"/>
          </w:tcPr>
          <w:p w14:paraId="4BC121AD" w14:textId="5ECF438A"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2, 6, 11, 13</w:t>
            </w:r>
          </w:p>
        </w:tc>
        <w:tc>
          <w:tcPr>
            <w:tcW w:w="2342" w:type="dxa"/>
          </w:tcPr>
          <w:p w14:paraId="33B763A5" w14:textId="0F79B929"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01CD94D4" w14:textId="77777777" w:rsidTr="00674BA5">
        <w:trPr>
          <w:tblHeader/>
        </w:trPr>
        <w:tc>
          <w:tcPr>
            <w:tcW w:w="1273" w:type="dxa"/>
            <w:vMerge/>
          </w:tcPr>
          <w:p w14:paraId="63DB322C"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6B20B359"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vAlign w:val="center"/>
          </w:tcPr>
          <w:p w14:paraId="608D56B7" w14:textId="46D33BF7"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xml:space="preserve">Percentage of the population living below (urban) poverty line </w:t>
            </w:r>
          </w:p>
        </w:tc>
        <w:tc>
          <w:tcPr>
            <w:tcW w:w="1170" w:type="dxa"/>
            <w:vAlign w:val="bottom"/>
          </w:tcPr>
          <w:p w14:paraId="29448E36" w14:textId="30B0605B"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SDG-1</w:t>
            </w:r>
          </w:p>
        </w:tc>
        <w:tc>
          <w:tcPr>
            <w:tcW w:w="2070" w:type="dxa"/>
          </w:tcPr>
          <w:p w14:paraId="68B247D5" w14:textId="505EEEEE"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11</w:t>
            </w:r>
          </w:p>
        </w:tc>
        <w:tc>
          <w:tcPr>
            <w:tcW w:w="2342" w:type="dxa"/>
          </w:tcPr>
          <w:p w14:paraId="674F70FB" w14:textId="4B35C423"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0F6B4B6F" w14:textId="77777777" w:rsidTr="00674BA5">
        <w:trPr>
          <w:tblHeader/>
        </w:trPr>
        <w:tc>
          <w:tcPr>
            <w:tcW w:w="1273" w:type="dxa"/>
            <w:vMerge/>
          </w:tcPr>
          <w:p w14:paraId="706096B3"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44824DA2"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vAlign w:val="center"/>
          </w:tcPr>
          <w:p w14:paraId="55E91C63" w14:textId="2239A85C"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xml:space="preserve">Road traffic deaths per 100,000 population </w:t>
            </w:r>
          </w:p>
        </w:tc>
        <w:tc>
          <w:tcPr>
            <w:tcW w:w="1170" w:type="dxa"/>
            <w:vAlign w:val="bottom"/>
          </w:tcPr>
          <w:p w14:paraId="6AF2E851" w14:textId="18FC8C65"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SDG-3</w:t>
            </w:r>
          </w:p>
        </w:tc>
        <w:tc>
          <w:tcPr>
            <w:tcW w:w="2070" w:type="dxa"/>
            <w:vAlign w:val="bottom"/>
          </w:tcPr>
          <w:p w14:paraId="6CF56F40" w14:textId="65010C95"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9, 11</w:t>
            </w:r>
          </w:p>
        </w:tc>
        <w:tc>
          <w:tcPr>
            <w:tcW w:w="2342" w:type="dxa"/>
          </w:tcPr>
          <w:p w14:paraId="5206EA35" w14:textId="1A7A9D68"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70BE269D" w14:textId="77777777" w:rsidTr="00674BA5">
        <w:trPr>
          <w:tblHeader/>
        </w:trPr>
        <w:tc>
          <w:tcPr>
            <w:tcW w:w="1273" w:type="dxa"/>
            <w:vMerge/>
          </w:tcPr>
          <w:p w14:paraId="6EC99AA8"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473F0CBA"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vAlign w:val="center"/>
          </w:tcPr>
          <w:p w14:paraId="58D81269" w14:textId="49DC4188"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Incidence rate of diarrheal disease in Children under five years</w:t>
            </w:r>
          </w:p>
        </w:tc>
        <w:tc>
          <w:tcPr>
            <w:tcW w:w="1170" w:type="dxa"/>
            <w:vAlign w:val="bottom"/>
          </w:tcPr>
          <w:p w14:paraId="744733FD" w14:textId="21CAD8D9"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SDG-3</w:t>
            </w:r>
          </w:p>
        </w:tc>
        <w:tc>
          <w:tcPr>
            <w:tcW w:w="2070" w:type="dxa"/>
            <w:vAlign w:val="bottom"/>
          </w:tcPr>
          <w:p w14:paraId="5DDCF074" w14:textId="744C8E16"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1F93E788" w14:textId="1EB9ED9A"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4F24DA44" w14:textId="77777777" w:rsidTr="00674BA5">
        <w:trPr>
          <w:tblHeader/>
        </w:trPr>
        <w:tc>
          <w:tcPr>
            <w:tcW w:w="1273" w:type="dxa"/>
            <w:vMerge/>
          </w:tcPr>
          <w:p w14:paraId="4DED9A54"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2F465D56"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vAlign w:val="bottom"/>
          </w:tcPr>
          <w:p w14:paraId="39777765" w14:textId="53D65485"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Percentage of urban population living in slums or informal settlements (MDG Indicator)</w:t>
            </w:r>
          </w:p>
        </w:tc>
        <w:tc>
          <w:tcPr>
            <w:tcW w:w="1170" w:type="dxa"/>
            <w:vAlign w:val="bottom"/>
          </w:tcPr>
          <w:p w14:paraId="372C3EA6" w14:textId="607548C8"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SDG-11</w:t>
            </w:r>
          </w:p>
        </w:tc>
        <w:tc>
          <w:tcPr>
            <w:tcW w:w="2070" w:type="dxa"/>
            <w:vAlign w:val="bottom"/>
          </w:tcPr>
          <w:p w14:paraId="55610246" w14:textId="37F3D9A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1</w:t>
            </w:r>
          </w:p>
        </w:tc>
        <w:tc>
          <w:tcPr>
            <w:tcW w:w="2342" w:type="dxa"/>
          </w:tcPr>
          <w:p w14:paraId="374EB653" w14:textId="0001853C"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4D75A1FD" w14:textId="77777777" w:rsidTr="00674BA5">
        <w:trPr>
          <w:tblHeader/>
        </w:trPr>
        <w:tc>
          <w:tcPr>
            <w:tcW w:w="1273" w:type="dxa"/>
            <w:vMerge/>
          </w:tcPr>
          <w:p w14:paraId="1CDB3315"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204364D4"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vAlign w:val="center"/>
          </w:tcPr>
          <w:p w14:paraId="547FD555" w14:textId="34D4391C"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Percentage of women and men in urban areas with security of tenure, measured by (i) percentage with documented rights to housing</w:t>
            </w:r>
          </w:p>
        </w:tc>
        <w:tc>
          <w:tcPr>
            <w:tcW w:w="1170" w:type="dxa"/>
            <w:vAlign w:val="bottom"/>
          </w:tcPr>
          <w:p w14:paraId="4728002F" w14:textId="4C9FA49D"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SDG-1</w:t>
            </w:r>
          </w:p>
        </w:tc>
        <w:tc>
          <w:tcPr>
            <w:tcW w:w="2070" w:type="dxa"/>
            <w:vAlign w:val="bottom"/>
          </w:tcPr>
          <w:p w14:paraId="0DE711B3" w14:textId="20F1B8A8"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2, 5, 10</w:t>
            </w:r>
          </w:p>
        </w:tc>
        <w:tc>
          <w:tcPr>
            <w:tcW w:w="2342" w:type="dxa"/>
          </w:tcPr>
          <w:p w14:paraId="03AEB7A0" w14:textId="05A1091B"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6CA2F2D7" w14:textId="77777777" w:rsidTr="00674BA5">
        <w:trPr>
          <w:tblHeader/>
        </w:trPr>
        <w:tc>
          <w:tcPr>
            <w:tcW w:w="1273" w:type="dxa"/>
            <w:vMerge/>
          </w:tcPr>
          <w:p w14:paraId="4BE5EDCC"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4EE079EF"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vAlign w:val="center"/>
          </w:tcPr>
          <w:p w14:paraId="14B2A2F7" w14:textId="424B12B9"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sz w:val="22"/>
                <w:szCs w:val="22"/>
                <w:lang w:val="en-US-POSIX" w:eastAsia="en-US"/>
              </w:rPr>
              <w:t>Percentage of population using basic sanitation services, by urban/rural (modified MDG Indicator)</w:t>
            </w:r>
          </w:p>
        </w:tc>
        <w:tc>
          <w:tcPr>
            <w:tcW w:w="1170" w:type="dxa"/>
            <w:vAlign w:val="bottom"/>
          </w:tcPr>
          <w:p w14:paraId="242288BE" w14:textId="551A1D58"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SDG-6</w:t>
            </w:r>
          </w:p>
        </w:tc>
        <w:tc>
          <w:tcPr>
            <w:tcW w:w="2070" w:type="dxa"/>
          </w:tcPr>
          <w:p w14:paraId="0913D99F" w14:textId="7445C877" w:rsidR="00674BA5" w:rsidRPr="00077B1D" w:rsidRDefault="00674BA5" w:rsidP="00B129E6">
            <w:pPr>
              <w:pStyle w:val="ListParagraph"/>
              <w:spacing w:after="0"/>
              <w:ind w:left="0"/>
              <w:rPr>
                <w:rFonts w:ascii="Calibri" w:eastAsia="Times New Roman" w:hAnsi="Calibri"/>
                <w:color w:val="000000"/>
                <w:sz w:val="22"/>
                <w:szCs w:val="22"/>
                <w:lang w:val="en-US-POSIX" w:eastAsia="en-US"/>
              </w:rPr>
            </w:pPr>
            <w:r w:rsidRPr="00077B1D">
              <w:rPr>
                <w:rFonts w:ascii="Calibri" w:eastAsia="Times New Roman" w:hAnsi="Calibri"/>
                <w:color w:val="000000"/>
                <w:sz w:val="22"/>
                <w:szCs w:val="22"/>
                <w:lang w:val="en-US-POSIX" w:eastAsia="en-US"/>
              </w:rPr>
              <w:t>1, 2, 3, 5, 9,11</w:t>
            </w:r>
          </w:p>
        </w:tc>
        <w:tc>
          <w:tcPr>
            <w:tcW w:w="2342" w:type="dxa"/>
          </w:tcPr>
          <w:p w14:paraId="55F150A6" w14:textId="749EBF0A" w:rsidR="00674BA5" w:rsidRPr="00077B1D"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263B7FFE" w14:textId="77777777" w:rsidTr="00674BA5">
        <w:trPr>
          <w:tblHeader/>
        </w:trPr>
        <w:tc>
          <w:tcPr>
            <w:tcW w:w="1273" w:type="dxa"/>
            <w:vMerge/>
          </w:tcPr>
          <w:p w14:paraId="709340D7"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5C2B7A41"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vAlign w:val="bottom"/>
          </w:tcPr>
          <w:p w14:paraId="0AFDFD16" w14:textId="2DC1D6DA" w:rsidR="00674BA5" w:rsidRPr="004F79FF" w:rsidRDefault="00674BA5" w:rsidP="00E31E08">
            <w:pPr>
              <w:pStyle w:val="ListParagraph"/>
              <w:spacing w:after="0"/>
              <w:ind w:left="0"/>
              <w:rPr>
                <w:rFonts w:ascii="Calibri" w:eastAsia="Times New Roman" w:hAnsi="Calibri"/>
                <w:sz w:val="22"/>
                <w:szCs w:val="22"/>
                <w:lang w:val="en-US-POSIX" w:eastAsia="en-US"/>
              </w:rPr>
            </w:pPr>
            <w:r w:rsidRPr="004F79FF">
              <w:rPr>
                <w:rFonts w:ascii="Calibri" w:eastAsia="Times New Roman" w:hAnsi="Calibri"/>
                <w:color w:val="000000"/>
                <w:sz w:val="22"/>
                <w:szCs w:val="22"/>
                <w:lang w:val="en-US-POSIX" w:eastAsia="en-US"/>
              </w:rPr>
              <w:t xml:space="preserve">Percentage of </w:t>
            </w:r>
            <w:r w:rsidR="000F596A">
              <w:rPr>
                <w:rFonts w:ascii="Calibri" w:eastAsia="Times New Roman" w:hAnsi="Calibri"/>
                <w:color w:val="000000"/>
                <w:sz w:val="22"/>
                <w:szCs w:val="22"/>
                <w:lang w:val="en-US-POSIX" w:eastAsia="en-US"/>
              </w:rPr>
              <w:t>h</w:t>
            </w:r>
            <w:r w:rsidRPr="004F79FF">
              <w:rPr>
                <w:rFonts w:ascii="Calibri" w:eastAsia="Times New Roman" w:hAnsi="Calibri"/>
                <w:color w:val="000000"/>
                <w:sz w:val="22"/>
                <w:szCs w:val="22"/>
                <w:lang w:val="en-US-POSIX" w:eastAsia="en-US"/>
              </w:rPr>
              <w:t>ouseholds with toilet facility</w:t>
            </w:r>
          </w:p>
        </w:tc>
        <w:tc>
          <w:tcPr>
            <w:tcW w:w="1170" w:type="dxa"/>
            <w:vAlign w:val="bottom"/>
          </w:tcPr>
          <w:p w14:paraId="4CE2F6EE" w14:textId="3B5EBEE2"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Other</w:t>
            </w:r>
          </w:p>
        </w:tc>
        <w:tc>
          <w:tcPr>
            <w:tcW w:w="2070" w:type="dxa"/>
            <w:vAlign w:val="bottom"/>
          </w:tcPr>
          <w:p w14:paraId="14BEC459" w14:textId="3428695A"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637D8407" w14:textId="59906D52"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6AB50A87" w14:textId="77777777" w:rsidTr="00674BA5">
        <w:trPr>
          <w:tblHeader/>
        </w:trPr>
        <w:tc>
          <w:tcPr>
            <w:tcW w:w="1273" w:type="dxa"/>
            <w:vMerge/>
          </w:tcPr>
          <w:p w14:paraId="3B7D42CC"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4F786FFD"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tcPr>
          <w:p w14:paraId="5A6D1B9E" w14:textId="3E61D06F"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sz w:val="22"/>
                <w:szCs w:val="22"/>
                <w:lang w:val="en-US-POSIX" w:eastAsia="en-US"/>
              </w:rPr>
              <w:t>Continuity of water services (hours per day of continuous water supply)</w:t>
            </w:r>
          </w:p>
        </w:tc>
        <w:tc>
          <w:tcPr>
            <w:tcW w:w="1170" w:type="dxa"/>
            <w:vAlign w:val="bottom"/>
          </w:tcPr>
          <w:p w14:paraId="2EE89405" w14:textId="77777777" w:rsidR="00674BA5"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Other</w:t>
            </w:r>
          </w:p>
          <w:p w14:paraId="2B833D37" w14:textId="77777777" w:rsidR="00674BA5" w:rsidRDefault="00674BA5" w:rsidP="00B129E6">
            <w:pPr>
              <w:pStyle w:val="ListParagraph"/>
              <w:spacing w:after="0"/>
              <w:ind w:left="0"/>
              <w:rPr>
                <w:rFonts w:ascii="Calibri" w:eastAsia="Times New Roman" w:hAnsi="Calibri"/>
                <w:color w:val="000000"/>
                <w:sz w:val="22"/>
                <w:szCs w:val="22"/>
                <w:lang w:val="en-US-POSIX" w:eastAsia="en-US"/>
              </w:rPr>
            </w:pPr>
          </w:p>
          <w:p w14:paraId="26C96D04" w14:textId="498601AC"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2070" w:type="dxa"/>
            <w:vAlign w:val="bottom"/>
          </w:tcPr>
          <w:p w14:paraId="304D1F06" w14:textId="0D5E7FBC"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43B42E9E" w14:textId="757F50D6"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46E7E418" w14:textId="77777777" w:rsidTr="00674BA5">
        <w:trPr>
          <w:tblHeader/>
        </w:trPr>
        <w:tc>
          <w:tcPr>
            <w:tcW w:w="1273" w:type="dxa"/>
            <w:vMerge w:val="restart"/>
            <w:textDirection w:val="btLr"/>
          </w:tcPr>
          <w:p w14:paraId="18A5D4BD" w14:textId="27E59519" w:rsidR="00674BA5" w:rsidRDefault="00674BA5" w:rsidP="002266D9">
            <w:pPr>
              <w:pStyle w:val="ListParagraph"/>
              <w:spacing w:after="0"/>
              <w:ind w:left="113" w:right="113"/>
              <w:jc w:val="center"/>
              <w:rPr>
                <w:rFonts w:ascii="Calibri" w:hAnsi="Calibri"/>
                <w:sz w:val="22"/>
                <w:szCs w:val="22"/>
              </w:rPr>
            </w:pPr>
            <w:r w:rsidRPr="002266D9">
              <w:rPr>
                <w:rFonts w:ascii="Calibri" w:hAnsi="Calibri"/>
                <w:sz w:val="22"/>
                <w:szCs w:val="22"/>
              </w:rPr>
              <w:t>Economic and Technical Development</w:t>
            </w:r>
          </w:p>
        </w:tc>
        <w:tc>
          <w:tcPr>
            <w:tcW w:w="1534" w:type="dxa"/>
            <w:vMerge w:val="restart"/>
            <w:vAlign w:val="center"/>
          </w:tcPr>
          <w:p w14:paraId="2CDF1BF8" w14:textId="017700CB"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xml:space="preserve">Quantitative employment and income generation </w:t>
            </w:r>
          </w:p>
        </w:tc>
        <w:tc>
          <w:tcPr>
            <w:tcW w:w="6391" w:type="dxa"/>
            <w:vAlign w:val="center"/>
          </w:tcPr>
          <w:p w14:paraId="0640D39C" w14:textId="38137395" w:rsidR="00674BA5" w:rsidRPr="004F79FF" w:rsidRDefault="00674BA5" w:rsidP="00E31E08">
            <w:pPr>
              <w:pStyle w:val="ListParagraph"/>
              <w:spacing w:after="0"/>
              <w:ind w:left="0"/>
              <w:rPr>
                <w:rFonts w:ascii="Calibri" w:eastAsia="Times New Roman" w:hAnsi="Calibri"/>
                <w:sz w:val="22"/>
                <w:szCs w:val="22"/>
                <w:lang w:val="en-US-POSIX" w:eastAsia="en-US"/>
              </w:rPr>
            </w:pPr>
            <w:r>
              <w:rPr>
                <w:rFonts w:ascii="Calibri" w:eastAsia="Times New Roman" w:hAnsi="Calibri"/>
                <w:color w:val="000000"/>
                <w:sz w:val="22"/>
                <w:szCs w:val="22"/>
                <w:lang w:val="en-US-POSIX" w:eastAsia="en-US"/>
              </w:rPr>
              <w:t xml:space="preserve">Number </w:t>
            </w:r>
            <w:r w:rsidRPr="004F79FF">
              <w:rPr>
                <w:rFonts w:ascii="Calibri" w:eastAsia="Times New Roman" w:hAnsi="Calibri"/>
                <w:color w:val="000000"/>
                <w:sz w:val="22"/>
                <w:szCs w:val="22"/>
                <w:lang w:val="en-US-POSIX" w:eastAsia="en-US"/>
              </w:rPr>
              <w:t xml:space="preserve">of jobs created </w:t>
            </w:r>
          </w:p>
        </w:tc>
        <w:tc>
          <w:tcPr>
            <w:tcW w:w="1170" w:type="dxa"/>
            <w:vAlign w:val="bottom"/>
          </w:tcPr>
          <w:p w14:paraId="0002CB56" w14:textId="60EB4956"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Other</w:t>
            </w:r>
          </w:p>
        </w:tc>
        <w:tc>
          <w:tcPr>
            <w:tcW w:w="2070" w:type="dxa"/>
            <w:vAlign w:val="bottom"/>
          </w:tcPr>
          <w:p w14:paraId="7547BC25" w14:textId="7D570132"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648556D0" w14:textId="19ABF7A2"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2B99F820" w14:textId="77777777" w:rsidTr="00674BA5">
        <w:trPr>
          <w:tblHeader/>
        </w:trPr>
        <w:tc>
          <w:tcPr>
            <w:tcW w:w="1273" w:type="dxa"/>
            <w:vMerge/>
          </w:tcPr>
          <w:p w14:paraId="42E33879"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21FA4423"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vAlign w:val="center"/>
          </w:tcPr>
          <w:p w14:paraId="1914C5D0" w14:textId="4CD0B96B"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Local employment for skilled/unskilled and permanent jobs</w:t>
            </w:r>
          </w:p>
        </w:tc>
        <w:tc>
          <w:tcPr>
            <w:tcW w:w="1170" w:type="dxa"/>
            <w:vAlign w:val="bottom"/>
          </w:tcPr>
          <w:p w14:paraId="4CF580E6" w14:textId="7E662262"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Other</w:t>
            </w:r>
          </w:p>
        </w:tc>
        <w:tc>
          <w:tcPr>
            <w:tcW w:w="2070" w:type="dxa"/>
            <w:vAlign w:val="bottom"/>
          </w:tcPr>
          <w:p w14:paraId="7CB493F3" w14:textId="0DD5DA52"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0BE9825E" w14:textId="5C09BD6B"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07C1B20C" w14:textId="77777777" w:rsidTr="00674BA5">
        <w:trPr>
          <w:tblHeader/>
        </w:trPr>
        <w:tc>
          <w:tcPr>
            <w:tcW w:w="1273" w:type="dxa"/>
            <w:vMerge/>
          </w:tcPr>
          <w:p w14:paraId="198FA910" w14:textId="77777777" w:rsidR="00674BA5" w:rsidRDefault="00674BA5" w:rsidP="00B129E6">
            <w:pPr>
              <w:pStyle w:val="ListParagraph"/>
              <w:spacing w:after="0"/>
              <w:ind w:left="0"/>
              <w:rPr>
                <w:rFonts w:ascii="Calibri" w:hAnsi="Calibri"/>
                <w:sz w:val="22"/>
                <w:szCs w:val="22"/>
              </w:rPr>
            </w:pPr>
          </w:p>
        </w:tc>
        <w:tc>
          <w:tcPr>
            <w:tcW w:w="1534" w:type="dxa"/>
            <w:vMerge w:val="restart"/>
            <w:vAlign w:val="center"/>
          </w:tcPr>
          <w:p w14:paraId="37558E19" w14:textId="2CD83CB8"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Access to investment</w:t>
            </w:r>
          </w:p>
        </w:tc>
        <w:tc>
          <w:tcPr>
            <w:tcW w:w="6391" w:type="dxa"/>
            <w:vAlign w:val="center"/>
          </w:tcPr>
          <w:p w14:paraId="68393344" w14:textId="7E9E27D2"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xml:space="preserve">Amount of domestic investment </w:t>
            </w:r>
          </w:p>
        </w:tc>
        <w:tc>
          <w:tcPr>
            <w:tcW w:w="1170" w:type="dxa"/>
            <w:vAlign w:val="bottom"/>
          </w:tcPr>
          <w:p w14:paraId="75709DE7" w14:textId="146AA059"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Other</w:t>
            </w:r>
          </w:p>
        </w:tc>
        <w:tc>
          <w:tcPr>
            <w:tcW w:w="2070" w:type="dxa"/>
            <w:vAlign w:val="bottom"/>
          </w:tcPr>
          <w:p w14:paraId="37C71CBF" w14:textId="602538B4"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2AB0A6AE" w14:textId="369CC890"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17EFBD16" w14:textId="77777777" w:rsidTr="00674BA5">
        <w:trPr>
          <w:tblHeader/>
        </w:trPr>
        <w:tc>
          <w:tcPr>
            <w:tcW w:w="1273" w:type="dxa"/>
            <w:vMerge/>
          </w:tcPr>
          <w:p w14:paraId="09F22A55"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2A4EB774"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vAlign w:val="center"/>
          </w:tcPr>
          <w:p w14:paraId="28E095F0" w14:textId="6335ACE3"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Amount of foreign direct investment</w:t>
            </w:r>
          </w:p>
        </w:tc>
        <w:tc>
          <w:tcPr>
            <w:tcW w:w="1170" w:type="dxa"/>
            <w:vAlign w:val="bottom"/>
          </w:tcPr>
          <w:p w14:paraId="4AE4E5E3" w14:textId="1D366DA3"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Other</w:t>
            </w:r>
          </w:p>
        </w:tc>
        <w:tc>
          <w:tcPr>
            <w:tcW w:w="2070" w:type="dxa"/>
            <w:vAlign w:val="bottom"/>
          </w:tcPr>
          <w:p w14:paraId="4ECD22DF" w14:textId="0EFD4515"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0417E7A5" w14:textId="6CA69C75"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31A2D216" w14:textId="77777777" w:rsidTr="00674BA5">
        <w:trPr>
          <w:tblHeader/>
        </w:trPr>
        <w:tc>
          <w:tcPr>
            <w:tcW w:w="1273" w:type="dxa"/>
            <w:vMerge/>
          </w:tcPr>
          <w:p w14:paraId="56A88E72" w14:textId="77777777" w:rsidR="00674BA5" w:rsidRDefault="00674BA5" w:rsidP="00B129E6">
            <w:pPr>
              <w:pStyle w:val="ListParagraph"/>
              <w:spacing w:after="0"/>
              <w:ind w:left="0"/>
              <w:rPr>
                <w:rFonts w:ascii="Calibri" w:hAnsi="Calibri"/>
                <w:sz w:val="22"/>
                <w:szCs w:val="22"/>
              </w:rPr>
            </w:pPr>
          </w:p>
        </w:tc>
        <w:tc>
          <w:tcPr>
            <w:tcW w:w="1534" w:type="dxa"/>
            <w:vMerge w:val="restart"/>
            <w:vAlign w:val="center"/>
          </w:tcPr>
          <w:p w14:paraId="1B6D85EE" w14:textId="4E626856"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Technology transfer and technology self reliance</w:t>
            </w:r>
          </w:p>
        </w:tc>
        <w:tc>
          <w:tcPr>
            <w:tcW w:w="6391" w:type="dxa"/>
            <w:vAlign w:val="center"/>
          </w:tcPr>
          <w:p w14:paraId="53B7BF1F" w14:textId="30499CFC"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Number of workshop, seminars, and training related activities for capacity-building</w:t>
            </w:r>
          </w:p>
        </w:tc>
        <w:tc>
          <w:tcPr>
            <w:tcW w:w="1170" w:type="dxa"/>
            <w:vAlign w:val="bottom"/>
          </w:tcPr>
          <w:p w14:paraId="4B2BE2ED" w14:textId="13183F0D"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Other</w:t>
            </w:r>
          </w:p>
        </w:tc>
        <w:tc>
          <w:tcPr>
            <w:tcW w:w="2070" w:type="dxa"/>
            <w:vAlign w:val="bottom"/>
          </w:tcPr>
          <w:p w14:paraId="0B73FDE2" w14:textId="254FFB7D"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3D6BF8F0" w14:textId="2EBFB448"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6A88DFF2" w14:textId="77777777" w:rsidTr="00674BA5">
        <w:trPr>
          <w:tblHeader/>
        </w:trPr>
        <w:tc>
          <w:tcPr>
            <w:tcW w:w="1273" w:type="dxa"/>
            <w:vMerge/>
          </w:tcPr>
          <w:p w14:paraId="0639288C"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59D54253"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vAlign w:val="center"/>
          </w:tcPr>
          <w:p w14:paraId="655E3E38" w14:textId="03AB9DC8"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xml:space="preserve">Amount of financial resources provided for the </w:t>
            </w:r>
            <w:r w:rsidR="000F596A">
              <w:rPr>
                <w:rFonts w:ascii="Calibri" w:eastAsia="Times New Roman" w:hAnsi="Calibri"/>
                <w:color w:val="000000"/>
                <w:sz w:val="22"/>
                <w:szCs w:val="22"/>
                <w:lang w:val="en-US-POSIX" w:eastAsia="en-US"/>
              </w:rPr>
              <w:t>c</w:t>
            </w:r>
            <w:r w:rsidRPr="004F79FF">
              <w:rPr>
                <w:rFonts w:ascii="Calibri" w:eastAsia="Times New Roman" w:hAnsi="Calibri"/>
                <w:color w:val="000000"/>
                <w:sz w:val="22"/>
                <w:szCs w:val="22"/>
                <w:lang w:val="en-US-POSIX" w:eastAsia="en-US"/>
              </w:rPr>
              <w:t xml:space="preserve">apacity </w:t>
            </w:r>
            <w:r w:rsidR="000F596A">
              <w:rPr>
                <w:rFonts w:ascii="Calibri" w:eastAsia="Times New Roman" w:hAnsi="Calibri"/>
                <w:color w:val="000000"/>
                <w:sz w:val="22"/>
                <w:szCs w:val="22"/>
                <w:lang w:val="en-US-POSIX" w:eastAsia="en-US"/>
              </w:rPr>
              <w:t>b</w:t>
            </w:r>
            <w:r w:rsidRPr="004F79FF">
              <w:rPr>
                <w:rFonts w:ascii="Calibri" w:eastAsia="Times New Roman" w:hAnsi="Calibri"/>
                <w:color w:val="000000"/>
                <w:sz w:val="22"/>
                <w:szCs w:val="22"/>
                <w:lang w:val="en-US-POSIX" w:eastAsia="en-US"/>
              </w:rPr>
              <w:t xml:space="preserve">uilding for development and transfer of technology </w:t>
            </w:r>
          </w:p>
        </w:tc>
        <w:tc>
          <w:tcPr>
            <w:tcW w:w="1170" w:type="dxa"/>
            <w:vAlign w:val="bottom"/>
          </w:tcPr>
          <w:p w14:paraId="6B85E2E7" w14:textId="5D714F5B"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Other</w:t>
            </w:r>
          </w:p>
        </w:tc>
        <w:tc>
          <w:tcPr>
            <w:tcW w:w="2070" w:type="dxa"/>
            <w:vAlign w:val="bottom"/>
          </w:tcPr>
          <w:p w14:paraId="48F53FD9" w14:textId="086FC17B"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310F95D7" w14:textId="7BDF84C4"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50165988" w14:textId="77777777" w:rsidTr="00674BA5">
        <w:trPr>
          <w:tblHeader/>
        </w:trPr>
        <w:tc>
          <w:tcPr>
            <w:tcW w:w="1273" w:type="dxa"/>
            <w:vMerge/>
          </w:tcPr>
          <w:p w14:paraId="78A57738"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7EDBA995"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vAlign w:val="center"/>
          </w:tcPr>
          <w:p w14:paraId="4C05BE47" w14:textId="0475A6A7"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Number of participants/experts in training programmes on the development and transfer of technologies,</w:t>
            </w:r>
          </w:p>
        </w:tc>
        <w:tc>
          <w:tcPr>
            <w:tcW w:w="1170" w:type="dxa"/>
            <w:vAlign w:val="bottom"/>
          </w:tcPr>
          <w:p w14:paraId="13617B18" w14:textId="30870BE4"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Other</w:t>
            </w:r>
          </w:p>
        </w:tc>
        <w:tc>
          <w:tcPr>
            <w:tcW w:w="2070" w:type="dxa"/>
            <w:vAlign w:val="bottom"/>
          </w:tcPr>
          <w:p w14:paraId="11DA9BD0" w14:textId="425E41B5"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5939E347" w14:textId="039F505C"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0AB29FB7" w14:textId="77777777" w:rsidTr="00674BA5">
        <w:trPr>
          <w:trHeight w:val="629"/>
          <w:tblHeader/>
        </w:trPr>
        <w:tc>
          <w:tcPr>
            <w:tcW w:w="1273" w:type="dxa"/>
            <w:vMerge/>
          </w:tcPr>
          <w:p w14:paraId="2FB569BF"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5DA6801A"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vAlign w:val="center"/>
          </w:tcPr>
          <w:p w14:paraId="578D5CBB" w14:textId="69D0BD4C"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Total volume (number and dollar value) of joint R&amp;D opportunities for</w:t>
            </w:r>
            <w:r w:rsidR="000F596A">
              <w:rPr>
                <w:rFonts w:ascii="Calibri" w:eastAsia="Times New Roman" w:hAnsi="Calibri"/>
                <w:color w:val="000000"/>
                <w:sz w:val="22"/>
                <w:szCs w:val="22"/>
                <w:lang w:val="en-US-POSIX" w:eastAsia="en-US"/>
              </w:rPr>
              <w:t xml:space="preserve"> </w:t>
            </w:r>
            <w:r w:rsidRPr="004F79FF">
              <w:rPr>
                <w:rFonts w:ascii="Calibri" w:eastAsia="Times New Roman" w:hAnsi="Calibri"/>
                <w:color w:val="000000"/>
                <w:sz w:val="22"/>
                <w:szCs w:val="22"/>
                <w:lang w:val="en-US-POSIX" w:eastAsia="en-US"/>
              </w:rPr>
              <w:t xml:space="preserve">environmentally sound technologies (ESTs) </w:t>
            </w:r>
          </w:p>
        </w:tc>
        <w:tc>
          <w:tcPr>
            <w:tcW w:w="1170" w:type="dxa"/>
            <w:vAlign w:val="bottom"/>
          </w:tcPr>
          <w:p w14:paraId="652B525D" w14:textId="5733DDD1"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Other</w:t>
            </w:r>
          </w:p>
        </w:tc>
        <w:tc>
          <w:tcPr>
            <w:tcW w:w="2070" w:type="dxa"/>
            <w:vAlign w:val="bottom"/>
          </w:tcPr>
          <w:p w14:paraId="0AC94BB5" w14:textId="350B952C"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1AEED25E" w14:textId="0A982B7F"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6761565C" w14:textId="77777777" w:rsidTr="00674BA5">
        <w:trPr>
          <w:tblHeader/>
        </w:trPr>
        <w:tc>
          <w:tcPr>
            <w:tcW w:w="1273" w:type="dxa"/>
            <w:vMerge w:val="restart"/>
            <w:textDirection w:val="btLr"/>
          </w:tcPr>
          <w:p w14:paraId="7A08019E" w14:textId="63D3C6DD" w:rsidR="00674BA5" w:rsidRDefault="00674BA5" w:rsidP="002266D9">
            <w:pPr>
              <w:pStyle w:val="ListParagraph"/>
              <w:spacing w:after="0"/>
              <w:ind w:left="113" w:right="113"/>
              <w:jc w:val="center"/>
              <w:rPr>
                <w:rFonts w:ascii="Calibri" w:hAnsi="Calibri"/>
                <w:sz w:val="22"/>
                <w:szCs w:val="22"/>
              </w:rPr>
            </w:pPr>
            <w:r>
              <w:rPr>
                <w:rFonts w:ascii="Calibri" w:hAnsi="Calibri"/>
                <w:sz w:val="22"/>
                <w:szCs w:val="22"/>
              </w:rPr>
              <w:t>Governance</w:t>
            </w:r>
          </w:p>
        </w:tc>
        <w:tc>
          <w:tcPr>
            <w:tcW w:w="1534" w:type="dxa"/>
            <w:vAlign w:val="center"/>
          </w:tcPr>
          <w:p w14:paraId="20331013" w14:textId="07FAFCEE"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077B1D">
              <w:rPr>
                <w:rFonts w:ascii="Calibri" w:eastAsia="Times New Roman" w:hAnsi="Calibri"/>
                <w:color w:val="000000"/>
                <w:sz w:val="22"/>
                <w:szCs w:val="22"/>
                <w:lang w:val="en-US-POSIX" w:eastAsia="en-US"/>
              </w:rPr>
              <w:t xml:space="preserve">Governance </w:t>
            </w:r>
            <w:r w:rsidR="000F596A">
              <w:rPr>
                <w:rFonts w:ascii="Calibri" w:eastAsia="Times New Roman" w:hAnsi="Calibri"/>
                <w:color w:val="000000"/>
                <w:sz w:val="22"/>
                <w:szCs w:val="22"/>
                <w:lang w:val="en-US-POSIX" w:eastAsia="en-US"/>
              </w:rPr>
              <w:t>s</w:t>
            </w:r>
            <w:r w:rsidRPr="00077B1D">
              <w:rPr>
                <w:rFonts w:ascii="Calibri" w:eastAsia="Times New Roman" w:hAnsi="Calibri"/>
                <w:color w:val="000000"/>
                <w:sz w:val="22"/>
                <w:szCs w:val="22"/>
                <w:lang w:val="en-US-POSIX" w:eastAsia="en-US"/>
              </w:rPr>
              <w:t>afeguard</w:t>
            </w:r>
          </w:p>
        </w:tc>
        <w:tc>
          <w:tcPr>
            <w:tcW w:w="6391" w:type="dxa"/>
            <w:vAlign w:val="center"/>
          </w:tcPr>
          <w:p w14:paraId="61FC5E2D" w14:textId="556D8D81" w:rsidR="00674BA5" w:rsidRPr="004F79FF" w:rsidRDefault="00674BA5" w:rsidP="00E31E08">
            <w:pPr>
              <w:pStyle w:val="ListParagraph"/>
              <w:spacing w:after="0"/>
              <w:ind w:left="0"/>
              <w:rPr>
                <w:rFonts w:ascii="Calibri" w:eastAsia="Times New Roman" w:hAnsi="Calibri"/>
                <w:color w:val="000000"/>
                <w:sz w:val="22"/>
                <w:szCs w:val="22"/>
                <w:lang w:val="en-US-POSIX" w:eastAsia="en-US"/>
              </w:rPr>
            </w:pPr>
            <w:r w:rsidRPr="00077B1D">
              <w:rPr>
                <w:rFonts w:ascii="Calibri" w:eastAsia="Times New Roman" w:hAnsi="Calibri"/>
                <w:color w:val="000000"/>
                <w:sz w:val="22"/>
                <w:szCs w:val="22"/>
                <w:lang w:val="en-US-POSIX" w:eastAsia="en-US"/>
              </w:rPr>
              <w:t>Corruption</w:t>
            </w:r>
          </w:p>
        </w:tc>
        <w:tc>
          <w:tcPr>
            <w:tcW w:w="1170" w:type="dxa"/>
            <w:vAlign w:val="bottom"/>
          </w:tcPr>
          <w:p w14:paraId="29B5C3CF" w14:textId="66DA7D48"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SPs</w:t>
            </w:r>
          </w:p>
        </w:tc>
        <w:tc>
          <w:tcPr>
            <w:tcW w:w="2070" w:type="dxa"/>
            <w:vAlign w:val="bottom"/>
          </w:tcPr>
          <w:p w14:paraId="69394AE6" w14:textId="1866795A" w:rsidR="00674BA5" w:rsidRPr="004F79FF" w:rsidRDefault="00674BA5" w:rsidP="00B129E6">
            <w:pPr>
              <w:pStyle w:val="ListParagraph"/>
              <w:spacing w:after="0"/>
              <w:ind w:left="0"/>
              <w:rPr>
                <w:rFonts w:ascii="Calibri" w:eastAsia="Times New Roman" w:hAnsi="Calibri"/>
                <w:color w:val="FFFFFF"/>
                <w:sz w:val="22"/>
                <w:szCs w:val="22"/>
                <w:lang w:val="en-US-POSIX" w:eastAsia="en-US"/>
              </w:rPr>
            </w:pPr>
            <w:r w:rsidRPr="004F79FF">
              <w:rPr>
                <w:rFonts w:ascii="Calibri" w:eastAsia="Times New Roman" w:hAnsi="Calibri"/>
                <w:color w:val="FFFFFF"/>
                <w:sz w:val="22"/>
                <w:szCs w:val="22"/>
                <w:lang w:val="en-US-POSIX" w:eastAsia="en-US"/>
              </w:rPr>
              <w:t>Core</w:t>
            </w:r>
          </w:p>
        </w:tc>
        <w:tc>
          <w:tcPr>
            <w:tcW w:w="2342" w:type="dxa"/>
          </w:tcPr>
          <w:p w14:paraId="1214B4DF" w14:textId="676A0471" w:rsidR="00674BA5" w:rsidRPr="004F79FF" w:rsidRDefault="00674BA5" w:rsidP="00B129E6">
            <w:pPr>
              <w:pStyle w:val="ListParagraph"/>
              <w:spacing w:after="0"/>
              <w:ind w:left="0"/>
              <w:rPr>
                <w:rFonts w:ascii="Calibri" w:eastAsia="Times New Roman" w:hAnsi="Calibri"/>
                <w:color w:val="FFFFFF"/>
                <w:sz w:val="22"/>
                <w:szCs w:val="22"/>
                <w:lang w:val="en-US-POSIX" w:eastAsia="en-US"/>
              </w:rPr>
            </w:pPr>
          </w:p>
        </w:tc>
      </w:tr>
      <w:tr w:rsidR="00674BA5" w14:paraId="15CEA464" w14:textId="77777777" w:rsidTr="00674BA5">
        <w:trPr>
          <w:tblHeader/>
        </w:trPr>
        <w:tc>
          <w:tcPr>
            <w:tcW w:w="1273" w:type="dxa"/>
            <w:vMerge/>
          </w:tcPr>
          <w:p w14:paraId="4F7DC506" w14:textId="77777777" w:rsidR="00674BA5" w:rsidRDefault="00674BA5" w:rsidP="00B129E6">
            <w:pPr>
              <w:pStyle w:val="ListParagraph"/>
              <w:spacing w:after="0"/>
              <w:ind w:left="0"/>
              <w:rPr>
                <w:rFonts w:ascii="Calibri" w:hAnsi="Calibri"/>
                <w:sz w:val="22"/>
                <w:szCs w:val="22"/>
              </w:rPr>
            </w:pPr>
          </w:p>
        </w:tc>
        <w:tc>
          <w:tcPr>
            <w:tcW w:w="1534" w:type="dxa"/>
            <w:vAlign w:val="center"/>
          </w:tcPr>
          <w:p w14:paraId="26FC6267" w14:textId="338544EE" w:rsidR="00674BA5" w:rsidRPr="00077B1D"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Participation and civic engagement</w:t>
            </w:r>
          </w:p>
        </w:tc>
        <w:tc>
          <w:tcPr>
            <w:tcW w:w="6391" w:type="dxa"/>
            <w:vAlign w:val="center"/>
          </w:tcPr>
          <w:p w14:paraId="3B57E07C" w14:textId="1AB22592" w:rsidR="00674BA5" w:rsidRPr="00077B1D" w:rsidRDefault="00674BA5" w:rsidP="00E31E08">
            <w:pPr>
              <w:pStyle w:val="ListParagraph"/>
              <w:spacing w:after="0"/>
              <w:ind w:left="0"/>
              <w:rPr>
                <w:rFonts w:ascii="Calibri" w:eastAsia="Times New Roman" w:hAnsi="Calibri"/>
                <w:color w:val="000000"/>
                <w:sz w:val="22"/>
                <w:szCs w:val="22"/>
                <w:lang w:val="en-US-POSIX" w:eastAsia="en-US"/>
              </w:rPr>
            </w:pPr>
            <w:r w:rsidRPr="00077B1D">
              <w:rPr>
                <w:rFonts w:ascii="Calibri" w:eastAsia="Times New Roman" w:hAnsi="Calibri"/>
                <w:color w:val="000000"/>
                <w:sz w:val="22"/>
                <w:szCs w:val="22"/>
                <w:lang w:val="en-US-POSIX" w:eastAsia="en-US"/>
              </w:rPr>
              <w:t>Requirement of stakeholder involvement in decision making and implementing of urban policies/strategies</w:t>
            </w:r>
          </w:p>
        </w:tc>
        <w:tc>
          <w:tcPr>
            <w:tcW w:w="1170" w:type="dxa"/>
            <w:vAlign w:val="bottom"/>
          </w:tcPr>
          <w:p w14:paraId="354BD16F" w14:textId="3F5813FA"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Other</w:t>
            </w:r>
          </w:p>
        </w:tc>
        <w:tc>
          <w:tcPr>
            <w:tcW w:w="2070" w:type="dxa"/>
            <w:vAlign w:val="bottom"/>
          </w:tcPr>
          <w:p w14:paraId="25450972" w14:textId="2E4A264C"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18CA9A7C" w14:textId="55FB5051"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33A9F635" w14:textId="77777777" w:rsidTr="00674BA5">
        <w:trPr>
          <w:tblHeader/>
        </w:trPr>
        <w:tc>
          <w:tcPr>
            <w:tcW w:w="1273" w:type="dxa"/>
            <w:vMerge/>
          </w:tcPr>
          <w:p w14:paraId="32ADBB8B" w14:textId="77777777" w:rsidR="00674BA5" w:rsidRDefault="00674BA5" w:rsidP="00B129E6">
            <w:pPr>
              <w:pStyle w:val="ListParagraph"/>
              <w:spacing w:after="0"/>
              <w:ind w:left="0"/>
              <w:rPr>
                <w:rFonts w:ascii="Calibri" w:hAnsi="Calibri"/>
                <w:sz w:val="22"/>
                <w:szCs w:val="22"/>
              </w:rPr>
            </w:pPr>
          </w:p>
        </w:tc>
        <w:tc>
          <w:tcPr>
            <w:tcW w:w="1534" w:type="dxa"/>
            <w:vMerge w:val="restart"/>
          </w:tcPr>
          <w:p w14:paraId="4E009B29" w14:textId="4F57283E"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xml:space="preserve">Institutional </w:t>
            </w:r>
            <w:r w:rsidR="000F596A">
              <w:rPr>
                <w:rFonts w:ascii="Calibri" w:eastAsia="Times New Roman" w:hAnsi="Calibri"/>
                <w:color w:val="000000"/>
                <w:sz w:val="22"/>
                <w:szCs w:val="22"/>
                <w:lang w:val="en-US-POSIX" w:eastAsia="en-US"/>
              </w:rPr>
              <w:t>c</w:t>
            </w:r>
            <w:r w:rsidRPr="004F79FF">
              <w:rPr>
                <w:rFonts w:ascii="Calibri" w:eastAsia="Times New Roman" w:hAnsi="Calibri"/>
                <w:color w:val="000000"/>
                <w:sz w:val="22"/>
                <w:szCs w:val="22"/>
                <w:lang w:val="en-US-POSIX" w:eastAsia="en-US"/>
              </w:rPr>
              <w:t>apacity</w:t>
            </w:r>
          </w:p>
        </w:tc>
        <w:tc>
          <w:tcPr>
            <w:tcW w:w="6391" w:type="dxa"/>
            <w:vAlign w:val="center"/>
          </w:tcPr>
          <w:p w14:paraId="084D61AB" w14:textId="6EDDD592" w:rsidR="00674BA5" w:rsidRPr="00077B1D" w:rsidRDefault="00674BA5" w:rsidP="00E31E08">
            <w:pPr>
              <w:pStyle w:val="ListParagraph"/>
              <w:spacing w:after="0"/>
              <w:ind w:left="0"/>
              <w:rPr>
                <w:rFonts w:ascii="Calibri" w:eastAsia="Times New Roman" w:hAnsi="Calibri"/>
                <w:color w:val="000000"/>
                <w:sz w:val="22"/>
                <w:szCs w:val="22"/>
                <w:lang w:val="en-US-POSIX" w:eastAsia="en-US"/>
              </w:rPr>
            </w:pPr>
            <w:r w:rsidRPr="00077B1D">
              <w:rPr>
                <w:rFonts w:ascii="Calibri" w:eastAsia="Times New Roman" w:hAnsi="Calibri"/>
                <w:color w:val="000000"/>
                <w:sz w:val="22"/>
                <w:szCs w:val="22"/>
                <w:lang w:val="en-US-POSIX" w:eastAsia="en-US"/>
              </w:rPr>
              <w:t xml:space="preserve">Integration of climate change/adaptation measures in </w:t>
            </w:r>
            <w:r w:rsidR="000F596A">
              <w:rPr>
                <w:rFonts w:ascii="Calibri" w:eastAsia="Times New Roman" w:hAnsi="Calibri"/>
                <w:color w:val="000000"/>
                <w:sz w:val="22"/>
                <w:szCs w:val="22"/>
                <w:lang w:val="en-US-POSIX" w:eastAsia="en-US"/>
              </w:rPr>
              <w:t>the c</w:t>
            </w:r>
            <w:r w:rsidRPr="00077B1D">
              <w:rPr>
                <w:rFonts w:ascii="Calibri" w:eastAsia="Times New Roman" w:hAnsi="Calibri"/>
                <w:color w:val="000000"/>
                <w:sz w:val="22"/>
                <w:szCs w:val="22"/>
                <w:lang w:val="en-US-POSIX" w:eastAsia="en-US"/>
              </w:rPr>
              <w:t>ity, including sector, planning</w:t>
            </w:r>
            <w:r w:rsidR="000F596A">
              <w:rPr>
                <w:rFonts w:ascii="Calibri" w:eastAsia="Times New Roman" w:hAnsi="Calibri"/>
                <w:color w:val="000000"/>
                <w:sz w:val="22"/>
                <w:szCs w:val="22"/>
                <w:lang w:val="en-US-POSIX" w:eastAsia="en-US"/>
              </w:rPr>
              <w:t xml:space="preserve"> etc.</w:t>
            </w:r>
          </w:p>
        </w:tc>
        <w:tc>
          <w:tcPr>
            <w:tcW w:w="1170" w:type="dxa"/>
            <w:vAlign w:val="bottom"/>
          </w:tcPr>
          <w:p w14:paraId="1BA89492" w14:textId="60C408B0"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Other</w:t>
            </w:r>
          </w:p>
        </w:tc>
        <w:tc>
          <w:tcPr>
            <w:tcW w:w="2070" w:type="dxa"/>
            <w:vAlign w:val="bottom"/>
          </w:tcPr>
          <w:p w14:paraId="558C12D7" w14:textId="6DABF8B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0B8871A1" w14:textId="648821F8"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6BD1C2BD" w14:textId="77777777" w:rsidTr="00674BA5">
        <w:trPr>
          <w:tblHeader/>
        </w:trPr>
        <w:tc>
          <w:tcPr>
            <w:tcW w:w="1273" w:type="dxa"/>
            <w:vMerge/>
          </w:tcPr>
          <w:p w14:paraId="2193416F" w14:textId="77777777" w:rsidR="00674BA5" w:rsidRDefault="00674BA5" w:rsidP="00B129E6">
            <w:pPr>
              <w:pStyle w:val="ListParagraph"/>
              <w:spacing w:after="0"/>
              <w:ind w:left="0"/>
              <w:rPr>
                <w:rFonts w:ascii="Calibri" w:hAnsi="Calibri"/>
                <w:sz w:val="22"/>
                <w:szCs w:val="22"/>
              </w:rPr>
            </w:pPr>
          </w:p>
        </w:tc>
        <w:tc>
          <w:tcPr>
            <w:tcW w:w="1534" w:type="dxa"/>
            <w:vMerge/>
            <w:vAlign w:val="center"/>
          </w:tcPr>
          <w:p w14:paraId="29420024" w14:textId="777777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c>
          <w:tcPr>
            <w:tcW w:w="6391" w:type="dxa"/>
            <w:vAlign w:val="center"/>
          </w:tcPr>
          <w:p w14:paraId="640C1D1F" w14:textId="5DAFA312" w:rsidR="00674BA5" w:rsidRPr="00077B1D" w:rsidRDefault="00674BA5" w:rsidP="00E31E08">
            <w:pPr>
              <w:pStyle w:val="ListParagraph"/>
              <w:spacing w:after="0"/>
              <w:ind w:left="0"/>
              <w:rPr>
                <w:rFonts w:ascii="Calibri" w:eastAsia="Times New Roman" w:hAnsi="Calibri"/>
                <w:color w:val="000000"/>
                <w:sz w:val="22"/>
                <w:szCs w:val="22"/>
                <w:lang w:val="en-US-POSIX" w:eastAsia="en-US"/>
              </w:rPr>
            </w:pPr>
            <w:r w:rsidRPr="00077B1D">
              <w:rPr>
                <w:rFonts w:ascii="Calibri" w:eastAsia="Times New Roman" w:hAnsi="Calibri"/>
                <w:color w:val="000000"/>
                <w:sz w:val="22"/>
                <w:szCs w:val="22"/>
                <w:lang w:val="en-US-POSIX" w:eastAsia="en-US"/>
              </w:rPr>
              <w:t>Evidence of strengthened capacity and coordination mechanism to mainstream the climate resilience</w:t>
            </w:r>
          </w:p>
        </w:tc>
        <w:tc>
          <w:tcPr>
            <w:tcW w:w="1170" w:type="dxa"/>
            <w:vAlign w:val="bottom"/>
          </w:tcPr>
          <w:p w14:paraId="3FC6295F" w14:textId="5D78E9C2"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Other</w:t>
            </w:r>
          </w:p>
        </w:tc>
        <w:tc>
          <w:tcPr>
            <w:tcW w:w="2070" w:type="dxa"/>
            <w:vAlign w:val="bottom"/>
          </w:tcPr>
          <w:p w14:paraId="2E7F9765" w14:textId="79716CC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Pr>
          <w:p w14:paraId="09C25AC4" w14:textId="79BBA395"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0BAF7867" w14:textId="77777777" w:rsidTr="00D60B99">
        <w:trPr>
          <w:tblHeader/>
        </w:trPr>
        <w:tc>
          <w:tcPr>
            <w:tcW w:w="1273" w:type="dxa"/>
            <w:vMerge/>
            <w:tcBorders>
              <w:bottom w:val="single" w:sz="4" w:space="0" w:color="auto"/>
            </w:tcBorders>
          </w:tcPr>
          <w:p w14:paraId="0C12843A" w14:textId="77777777" w:rsidR="00674BA5" w:rsidRDefault="00674BA5" w:rsidP="00B129E6">
            <w:pPr>
              <w:pStyle w:val="ListParagraph"/>
              <w:spacing w:after="0"/>
              <w:ind w:left="0"/>
              <w:rPr>
                <w:rFonts w:ascii="Calibri" w:hAnsi="Calibri"/>
                <w:sz w:val="22"/>
                <w:szCs w:val="22"/>
              </w:rPr>
            </w:pPr>
          </w:p>
        </w:tc>
        <w:tc>
          <w:tcPr>
            <w:tcW w:w="1534" w:type="dxa"/>
            <w:tcBorders>
              <w:bottom w:val="single" w:sz="4" w:space="0" w:color="auto"/>
            </w:tcBorders>
            <w:vAlign w:val="center"/>
          </w:tcPr>
          <w:p w14:paraId="3D676EF3" w14:textId="65AAC382"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sz w:val="22"/>
                <w:szCs w:val="22"/>
                <w:lang w:val="en-US-POSIX" w:eastAsia="en-US"/>
              </w:rPr>
              <w:t xml:space="preserve">Capacity building and awareness </w:t>
            </w:r>
          </w:p>
        </w:tc>
        <w:tc>
          <w:tcPr>
            <w:tcW w:w="6391" w:type="dxa"/>
            <w:tcBorders>
              <w:bottom w:val="single" w:sz="4" w:space="0" w:color="auto"/>
            </w:tcBorders>
            <w:vAlign w:val="center"/>
          </w:tcPr>
          <w:p w14:paraId="44183DDD" w14:textId="631B45FD" w:rsidR="00674BA5" w:rsidRPr="00077B1D" w:rsidRDefault="00674BA5" w:rsidP="00E31E08">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No of training events for capacity buildings and awareness</w:t>
            </w:r>
          </w:p>
        </w:tc>
        <w:tc>
          <w:tcPr>
            <w:tcW w:w="1170" w:type="dxa"/>
            <w:tcBorders>
              <w:bottom w:val="single" w:sz="4" w:space="0" w:color="auto"/>
            </w:tcBorders>
            <w:vAlign w:val="bottom"/>
          </w:tcPr>
          <w:p w14:paraId="710A1C1A" w14:textId="2858ED1A"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Other</w:t>
            </w:r>
          </w:p>
        </w:tc>
        <w:tc>
          <w:tcPr>
            <w:tcW w:w="2070" w:type="dxa"/>
            <w:tcBorders>
              <w:bottom w:val="single" w:sz="4" w:space="0" w:color="auto"/>
            </w:tcBorders>
            <w:vAlign w:val="bottom"/>
          </w:tcPr>
          <w:p w14:paraId="798A4C01" w14:textId="0F670881"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w:t>
            </w:r>
          </w:p>
        </w:tc>
        <w:tc>
          <w:tcPr>
            <w:tcW w:w="2342" w:type="dxa"/>
            <w:tcBorders>
              <w:bottom w:val="single" w:sz="4" w:space="0" w:color="auto"/>
            </w:tcBorders>
          </w:tcPr>
          <w:p w14:paraId="03572233" w14:textId="6FDFD8BA"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p>
        </w:tc>
      </w:tr>
      <w:tr w:rsidR="00674BA5" w14:paraId="69C144F0" w14:textId="4992CD0E" w:rsidTr="00D60B99">
        <w:trPr>
          <w:tblHeader/>
        </w:trPr>
        <w:tc>
          <w:tcPr>
            <w:tcW w:w="1273" w:type="dxa"/>
            <w:tcBorders>
              <w:top w:val="single" w:sz="4" w:space="0" w:color="auto"/>
              <w:left w:val="nil"/>
              <w:bottom w:val="nil"/>
              <w:right w:val="nil"/>
            </w:tcBorders>
            <w:vAlign w:val="center"/>
          </w:tcPr>
          <w:p w14:paraId="3A826DFE" w14:textId="07722C03" w:rsidR="00674BA5" w:rsidRDefault="00674BA5" w:rsidP="00B129E6">
            <w:pPr>
              <w:pStyle w:val="ListParagraph"/>
              <w:spacing w:after="0"/>
              <w:ind w:left="0"/>
              <w:rPr>
                <w:rFonts w:ascii="Calibri" w:hAnsi="Calibri"/>
                <w:sz w:val="22"/>
                <w:szCs w:val="22"/>
              </w:rPr>
            </w:pPr>
            <w:r w:rsidRPr="004F79FF">
              <w:rPr>
                <w:rFonts w:ascii="Calibri" w:eastAsia="Times New Roman" w:hAnsi="Calibri"/>
                <w:color w:val="000000"/>
                <w:sz w:val="22"/>
                <w:szCs w:val="22"/>
                <w:lang w:val="en-US-POSIX" w:eastAsia="en-US"/>
              </w:rPr>
              <w:t>SP</w:t>
            </w:r>
            <w:r>
              <w:rPr>
                <w:rFonts w:ascii="Calibri" w:eastAsia="Times New Roman" w:hAnsi="Calibri"/>
                <w:color w:val="000000"/>
                <w:sz w:val="22"/>
                <w:szCs w:val="22"/>
                <w:lang w:val="en-US-POSIX" w:eastAsia="en-US"/>
              </w:rPr>
              <w:t>s</w:t>
            </w:r>
          </w:p>
        </w:tc>
        <w:tc>
          <w:tcPr>
            <w:tcW w:w="13507" w:type="dxa"/>
            <w:gridSpan w:val="5"/>
            <w:tcBorders>
              <w:top w:val="single" w:sz="4" w:space="0" w:color="auto"/>
              <w:left w:val="nil"/>
              <w:bottom w:val="nil"/>
              <w:right w:val="nil"/>
            </w:tcBorders>
            <w:vAlign w:val="bottom"/>
          </w:tcPr>
          <w:p w14:paraId="1FD17452" w14:textId="1B27BA77"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Safeguarding Principles</w:t>
            </w:r>
          </w:p>
        </w:tc>
      </w:tr>
      <w:tr w:rsidR="00674BA5" w14:paraId="624B68B2" w14:textId="41682649" w:rsidTr="00D60B99">
        <w:trPr>
          <w:trHeight w:val="170"/>
          <w:tblHeader/>
        </w:trPr>
        <w:tc>
          <w:tcPr>
            <w:tcW w:w="1273" w:type="dxa"/>
            <w:tcBorders>
              <w:top w:val="nil"/>
              <w:left w:val="nil"/>
              <w:bottom w:val="single" w:sz="4" w:space="0" w:color="auto"/>
              <w:right w:val="nil"/>
            </w:tcBorders>
            <w:vAlign w:val="center"/>
          </w:tcPr>
          <w:p w14:paraId="067D9E40" w14:textId="01FC4EBB"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SDGs</w:t>
            </w:r>
          </w:p>
        </w:tc>
        <w:tc>
          <w:tcPr>
            <w:tcW w:w="13507" w:type="dxa"/>
            <w:gridSpan w:val="5"/>
            <w:tcBorders>
              <w:top w:val="nil"/>
              <w:left w:val="nil"/>
              <w:bottom w:val="single" w:sz="4" w:space="0" w:color="auto"/>
              <w:right w:val="nil"/>
            </w:tcBorders>
            <w:vAlign w:val="bottom"/>
          </w:tcPr>
          <w:p w14:paraId="539196B6" w14:textId="5A86FBAE" w:rsidR="00674BA5" w:rsidRPr="004F79FF" w:rsidRDefault="00674BA5" w:rsidP="00B129E6">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Sustainable Development Goals</w:t>
            </w:r>
          </w:p>
        </w:tc>
      </w:tr>
      <w:tr w:rsidR="00674BA5" w14:paraId="0ECF2175" w14:textId="77777777" w:rsidTr="00D60B99">
        <w:trPr>
          <w:tblHeader/>
        </w:trPr>
        <w:tc>
          <w:tcPr>
            <w:tcW w:w="1273" w:type="dxa"/>
            <w:vMerge w:val="restart"/>
            <w:tcBorders>
              <w:top w:val="single" w:sz="4" w:space="0" w:color="auto"/>
              <w:left w:val="nil"/>
              <w:bottom w:val="single" w:sz="4" w:space="0" w:color="auto"/>
              <w:right w:val="nil"/>
            </w:tcBorders>
            <w:vAlign w:val="center"/>
          </w:tcPr>
          <w:p w14:paraId="01459414" w14:textId="6FBC1108" w:rsidR="00674BA5" w:rsidRPr="004F79FF" w:rsidRDefault="00674BA5" w:rsidP="00D60B99">
            <w:pPr>
              <w:pStyle w:val="ListParagraph"/>
              <w:spacing w:after="0"/>
              <w:ind w:left="0"/>
              <w:rPr>
                <w:rFonts w:ascii="Calibri" w:eastAsia="Times New Roman" w:hAnsi="Calibri"/>
                <w:color w:val="000000"/>
                <w:sz w:val="22"/>
                <w:szCs w:val="22"/>
                <w:lang w:val="en-US-POSIX" w:eastAsia="en-US"/>
              </w:rPr>
            </w:pPr>
            <w:r>
              <w:rPr>
                <w:rFonts w:ascii="Calibri" w:eastAsia="Times New Roman" w:hAnsi="Calibri"/>
                <w:color w:val="000000"/>
                <w:sz w:val="22"/>
                <w:szCs w:val="22"/>
                <w:lang w:val="en-US-POSIX" w:eastAsia="en-US"/>
              </w:rPr>
              <w:t>Assessment Approach</w:t>
            </w:r>
          </w:p>
        </w:tc>
        <w:tc>
          <w:tcPr>
            <w:tcW w:w="1534" w:type="dxa"/>
            <w:tcBorders>
              <w:top w:val="single" w:sz="4" w:space="0" w:color="auto"/>
              <w:left w:val="nil"/>
              <w:bottom w:val="single" w:sz="4" w:space="0" w:color="auto"/>
              <w:right w:val="nil"/>
            </w:tcBorders>
            <w:vAlign w:val="bottom"/>
          </w:tcPr>
          <w:p w14:paraId="4997D87D" w14:textId="420F34D9" w:rsidR="00674BA5" w:rsidRPr="004F79FF" w:rsidRDefault="00674BA5" w:rsidP="00D60B99">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SP</w:t>
            </w:r>
            <w:r>
              <w:rPr>
                <w:rFonts w:ascii="Calibri" w:eastAsia="Times New Roman" w:hAnsi="Calibri"/>
                <w:color w:val="000000"/>
                <w:sz w:val="22"/>
                <w:szCs w:val="22"/>
                <w:lang w:val="en-US-POSIX" w:eastAsia="en-US"/>
              </w:rPr>
              <w:t>s</w:t>
            </w:r>
          </w:p>
        </w:tc>
        <w:tc>
          <w:tcPr>
            <w:tcW w:w="11973" w:type="dxa"/>
            <w:gridSpan w:val="4"/>
            <w:tcBorders>
              <w:top w:val="single" w:sz="4" w:space="0" w:color="auto"/>
              <w:left w:val="nil"/>
              <w:bottom w:val="single" w:sz="4" w:space="0" w:color="auto"/>
              <w:right w:val="nil"/>
            </w:tcBorders>
            <w:vAlign w:val="bottom"/>
          </w:tcPr>
          <w:p w14:paraId="52BE20C5" w14:textId="54D7329A" w:rsidR="00674BA5" w:rsidRPr="004F79FF" w:rsidRDefault="00674BA5" w:rsidP="00D60B99">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These are "core" indicators. Each activity shall be objectively (Yes/No/Not relevant) evaluated for its relevance. All indicators, that are assessed as "yes" shall be included in the Sustainability Monitoring Plan.</w:t>
            </w:r>
          </w:p>
        </w:tc>
      </w:tr>
      <w:tr w:rsidR="00674BA5" w14:paraId="23901F37" w14:textId="77777777" w:rsidTr="00D60B99">
        <w:trPr>
          <w:tblHeader/>
        </w:trPr>
        <w:tc>
          <w:tcPr>
            <w:tcW w:w="1273" w:type="dxa"/>
            <w:vMerge/>
            <w:tcBorders>
              <w:top w:val="single" w:sz="4" w:space="0" w:color="auto"/>
              <w:left w:val="nil"/>
              <w:bottom w:val="single" w:sz="4" w:space="0" w:color="auto"/>
              <w:right w:val="nil"/>
            </w:tcBorders>
            <w:vAlign w:val="center"/>
          </w:tcPr>
          <w:p w14:paraId="0D4D1A42" w14:textId="77777777" w:rsidR="00674BA5" w:rsidRPr="004F79FF" w:rsidRDefault="00674BA5" w:rsidP="00D60B99">
            <w:pPr>
              <w:pStyle w:val="ListParagraph"/>
              <w:spacing w:after="0"/>
              <w:ind w:left="0"/>
              <w:rPr>
                <w:rFonts w:ascii="Calibri" w:eastAsia="Times New Roman" w:hAnsi="Calibri"/>
                <w:color w:val="000000"/>
                <w:sz w:val="22"/>
                <w:szCs w:val="22"/>
                <w:lang w:val="en-US-POSIX" w:eastAsia="en-US"/>
              </w:rPr>
            </w:pPr>
          </w:p>
        </w:tc>
        <w:tc>
          <w:tcPr>
            <w:tcW w:w="1534" w:type="dxa"/>
            <w:tcBorders>
              <w:top w:val="single" w:sz="4" w:space="0" w:color="auto"/>
              <w:left w:val="nil"/>
              <w:bottom w:val="single" w:sz="4" w:space="0" w:color="auto"/>
              <w:right w:val="nil"/>
            </w:tcBorders>
            <w:vAlign w:val="bottom"/>
          </w:tcPr>
          <w:p w14:paraId="61F51DD5" w14:textId="39F96997" w:rsidR="00674BA5" w:rsidRPr="004F79FF" w:rsidRDefault="00674BA5" w:rsidP="00D60B99">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SDGs and other</w:t>
            </w:r>
          </w:p>
        </w:tc>
        <w:tc>
          <w:tcPr>
            <w:tcW w:w="11973" w:type="dxa"/>
            <w:gridSpan w:val="4"/>
            <w:tcBorders>
              <w:top w:val="single" w:sz="4" w:space="0" w:color="auto"/>
              <w:left w:val="nil"/>
              <w:bottom w:val="single" w:sz="4" w:space="0" w:color="auto"/>
              <w:right w:val="nil"/>
            </w:tcBorders>
            <w:vAlign w:val="bottom"/>
          </w:tcPr>
          <w:p w14:paraId="793A022C" w14:textId="5FFD4102" w:rsidR="00674BA5" w:rsidRPr="004F79FF" w:rsidRDefault="00674BA5" w:rsidP="00D60B99">
            <w:pPr>
              <w:pStyle w:val="ListParagraph"/>
              <w:spacing w:after="0"/>
              <w:ind w:left="0"/>
              <w:rPr>
                <w:rFonts w:ascii="Calibri" w:eastAsia="Times New Roman" w:hAnsi="Calibri"/>
                <w:color w:val="000000"/>
                <w:sz w:val="22"/>
                <w:szCs w:val="22"/>
                <w:lang w:val="en-US-POSIX" w:eastAsia="en-US"/>
              </w:rPr>
            </w:pPr>
            <w:r w:rsidRPr="004F79FF">
              <w:rPr>
                <w:rFonts w:ascii="Calibri" w:eastAsia="Times New Roman" w:hAnsi="Calibri"/>
                <w:color w:val="000000"/>
                <w:sz w:val="22"/>
                <w:szCs w:val="22"/>
                <w:lang w:val="en-US-POSIX" w:eastAsia="en-US"/>
              </w:rPr>
              <w:t xml:space="preserve">Each activity shall be assessed for its impact on each indicators (positive, negative or netrual). All non-neutral indicators shall be included in the Sustainability Monitoring Plan.  </w:t>
            </w:r>
          </w:p>
        </w:tc>
      </w:tr>
    </w:tbl>
    <w:p w14:paraId="03F6072B" w14:textId="77777777" w:rsidR="00005BB1" w:rsidRDefault="00005BB1" w:rsidP="00B129E6">
      <w:pPr>
        <w:pStyle w:val="ListParagraph"/>
        <w:spacing w:after="0"/>
        <w:ind w:left="0"/>
        <w:rPr>
          <w:rFonts w:ascii="Calibri" w:hAnsi="Calibri"/>
          <w:sz w:val="22"/>
          <w:szCs w:val="22"/>
        </w:rPr>
      </w:pPr>
    </w:p>
    <w:p w14:paraId="44F4E12F" w14:textId="3C5BF591" w:rsidR="003B0AF2" w:rsidRDefault="00005BB1" w:rsidP="00674BA5">
      <w:pPr>
        <w:pStyle w:val="ListParagraph"/>
        <w:spacing w:after="0"/>
        <w:ind w:left="0"/>
        <w:rPr>
          <w:rFonts w:ascii="Calibri" w:eastAsia="Times New Roman" w:hAnsi="Calibri"/>
          <w:color w:val="0000FF"/>
          <w:sz w:val="22"/>
          <w:szCs w:val="22"/>
          <w:u w:val="single"/>
          <w:lang w:val="en-US-POSIX" w:eastAsia="en-US"/>
        </w:rPr>
      </w:pPr>
      <w:r>
        <w:rPr>
          <w:rFonts w:ascii="Calibri" w:hAnsi="Calibri"/>
          <w:sz w:val="22"/>
          <w:szCs w:val="22"/>
        </w:rPr>
        <w:t xml:space="preserve">Governance </w:t>
      </w:r>
      <w:bookmarkStart w:id="10" w:name="RANGE!A72"/>
      <w:r w:rsidRPr="00D95C35">
        <w:rPr>
          <w:rFonts w:ascii="Calibri" w:eastAsia="Times New Roman" w:hAnsi="Calibri"/>
          <w:color w:val="0000FF"/>
          <w:sz w:val="22"/>
          <w:szCs w:val="22"/>
          <w:u w:val="single"/>
          <w:lang w:val="en-US-POSIX" w:eastAsia="en-US"/>
        </w:rPr>
        <w:fldChar w:fldCharType="begin"/>
      </w:r>
      <w:r w:rsidRPr="00D95C35">
        <w:rPr>
          <w:rFonts w:ascii="Calibri" w:eastAsia="Times New Roman" w:hAnsi="Calibri"/>
          <w:color w:val="0000FF"/>
          <w:sz w:val="22"/>
          <w:szCs w:val="22"/>
          <w:u w:val="single"/>
          <w:lang w:val="en-US-POSIX" w:eastAsia="en-US"/>
        </w:rPr>
        <w:instrText xml:space="preserve"> HYPERLINK "" \l "RANGE!A66" </w:instrText>
      </w:r>
      <w:r w:rsidRPr="00D95C35">
        <w:rPr>
          <w:rFonts w:ascii="Calibri" w:eastAsia="Times New Roman" w:hAnsi="Calibri"/>
          <w:color w:val="0000FF"/>
          <w:sz w:val="22"/>
          <w:szCs w:val="22"/>
          <w:u w:val="single"/>
          <w:lang w:val="en-US-POSIX" w:eastAsia="en-US"/>
        </w:rPr>
        <w:fldChar w:fldCharType="separate"/>
      </w:r>
      <w:r w:rsidRPr="00D95C35">
        <w:rPr>
          <w:rFonts w:ascii="Calibri" w:eastAsia="Times New Roman" w:hAnsi="Calibri"/>
          <w:color w:val="0000FF"/>
          <w:sz w:val="22"/>
          <w:szCs w:val="22"/>
          <w:u w:val="single"/>
          <w:lang w:val="en-US-POSIX" w:eastAsia="en-US"/>
        </w:rPr>
        <w:t>[1] "The traditions, institutions and processes that determine how power is exercised, how citizens are given a voice, and how decisions are made on issues of public concern” Institute on Governance, 2005</w:t>
      </w:r>
      <w:r w:rsidRPr="00D95C35">
        <w:rPr>
          <w:rFonts w:ascii="Calibri" w:eastAsia="Times New Roman" w:hAnsi="Calibri"/>
          <w:color w:val="0000FF"/>
          <w:sz w:val="22"/>
          <w:szCs w:val="22"/>
          <w:u w:val="single"/>
          <w:lang w:val="en-US-POSIX" w:eastAsia="en-US"/>
        </w:rPr>
        <w:fldChar w:fldCharType="end"/>
      </w:r>
      <w:bookmarkEnd w:id="10"/>
    </w:p>
    <w:p w14:paraId="52A7AC2A" w14:textId="77777777" w:rsidR="00846989" w:rsidRDefault="00846989" w:rsidP="00674BA5">
      <w:pPr>
        <w:pStyle w:val="ListParagraph"/>
        <w:spacing w:after="0"/>
        <w:ind w:left="0"/>
        <w:rPr>
          <w:rFonts w:ascii="Calibri" w:eastAsia="Times New Roman" w:hAnsi="Calibri"/>
          <w:color w:val="0000FF"/>
          <w:sz w:val="22"/>
          <w:szCs w:val="22"/>
          <w:u w:val="single"/>
          <w:lang w:val="en-US-POSIX" w:eastAsia="en-US"/>
        </w:rPr>
      </w:pPr>
    </w:p>
    <w:p w14:paraId="0584A273" w14:textId="77777777" w:rsidR="00846989" w:rsidRDefault="00846989" w:rsidP="00674BA5">
      <w:pPr>
        <w:pStyle w:val="ListParagraph"/>
        <w:spacing w:after="0"/>
        <w:ind w:left="0"/>
        <w:rPr>
          <w:rFonts w:ascii="Calibri" w:eastAsia="Times New Roman" w:hAnsi="Calibri"/>
          <w:color w:val="0000FF"/>
          <w:sz w:val="22"/>
          <w:szCs w:val="22"/>
          <w:u w:val="single"/>
          <w:lang w:val="en-US-POSIX" w:eastAsia="en-US"/>
        </w:rPr>
      </w:pPr>
    </w:p>
    <w:p w14:paraId="5019E936" w14:textId="496B040D" w:rsidR="00846989" w:rsidRPr="007D4EC6" w:rsidRDefault="007D4EC6" w:rsidP="00674BA5">
      <w:pPr>
        <w:pStyle w:val="ListParagraph"/>
        <w:spacing w:after="0"/>
        <w:ind w:left="0"/>
        <w:rPr>
          <w:rFonts w:ascii="Calibri" w:eastAsia="Times New Roman" w:hAnsi="Calibri"/>
          <w:b/>
          <w:sz w:val="22"/>
          <w:szCs w:val="22"/>
          <w:u w:val="single"/>
          <w:lang w:val="en-US-POSIX" w:eastAsia="en-US"/>
        </w:rPr>
      </w:pPr>
      <w:r>
        <w:rPr>
          <w:rFonts w:ascii="Calibri" w:eastAsia="Times New Roman" w:hAnsi="Calibri"/>
          <w:b/>
          <w:sz w:val="22"/>
          <w:szCs w:val="22"/>
          <w:u w:val="single"/>
          <w:lang w:val="en-US-POSIX" w:eastAsia="en-US"/>
        </w:rPr>
        <w:t>Additonal Comments (if any)</w:t>
      </w:r>
    </w:p>
    <w:tbl>
      <w:tblPr>
        <w:tblStyle w:val="TableGrid"/>
        <w:tblW w:w="0" w:type="auto"/>
        <w:tblInd w:w="108" w:type="dxa"/>
        <w:tblLayout w:type="fixed"/>
        <w:tblLook w:val="04A0" w:firstRow="1" w:lastRow="0" w:firstColumn="1" w:lastColumn="0" w:noHBand="0" w:noVBand="1"/>
      </w:tblPr>
      <w:tblGrid>
        <w:gridCol w:w="1350"/>
        <w:gridCol w:w="1350"/>
        <w:gridCol w:w="1350"/>
        <w:gridCol w:w="10620"/>
      </w:tblGrid>
      <w:tr w:rsidR="00D60B99" w14:paraId="4C685B33" w14:textId="77777777" w:rsidTr="00D60B99">
        <w:tc>
          <w:tcPr>
            <w:tcW w:w="1350" w:type="dxa"/>
            <w:shd w:val="clear" w:color="auto" w:fill="A6A6A6" w:themeFill="background1" w:themeFillShade="A6"/>
          </w:tcPr>
          <w:p w14:paraId="3E1D9678" w14:textId="6CDC611B" w:rsidR="00846989" w:rsidRPr="00D60B99" w:rsidRDefault="00846989" w:rsidP="00674BA5">
            <w:pPr>
              <w:pStyle w:val="ListParagraph"/>
              <w:spacing w:after="0"/>
              <w:ind w:left="0"/>
              <w:rPr>
                <w:rFonts w:ascii="Calibri" w:hAnsi="Calibri"/>
                <w:color w:val="FFFFFF" w:themeColor="background1"/>
                <w:sz w:val="22"/>
                <w:szCs w:val="22"/>
              </w:rPr>
            </w:pPr>
            <w:r w:rsidRPr="00D60B99">
              <w:rPr>
                <w:rFonts w:ascii="Calibri" w:hAnsi="Calibri"/>
                <w:color w:val="FFFFFF" w:themeColor="background1"/>
                <w:sz w:val="22"/>
                <w:szCs w:val="22"/>
              </w:rPr>
              <w:t>Section</w:t>
            </w:r>
          </w:p>
        </w:tc>
        <w:tc>
          <w:tcPr>
            <w:tcW w:w="1350" w:type="dxa"/>
            <w:shd w:val="clear" w:color="auto" w:fill="A6A6A6" w:themeFill="background1" w:themeFillShade="A6"/>
          </w:tcPr>
          <w:p w14:paraId="10224413" w14:textId="5D864CC1" w:rsidR="00846989" w:rsidRPr="00D60B99" w:rsidRDefault="00846989" w:rsidP="00674BA5">
            <w:pPr>
              <w:pStyle w:val="ListParagraph"/>
              <w:spacing w:after="0"/>
              <w:ind w:left="0"/>
              <w:rPr>
                <w:rFonts w:ascii="Calibri" w:hAnsi="Calibri"/>
                <w:color w:val="FFFFFF" w:themeColor="background1"/>
                <w:sz w:val="22"/>
                <w:szCs w:val="22"/>
              </w:rPr>
            </w:pPr>
            <w:r w:rsidRPr="00D60B99">
              <w:rPr>
                <w:rFonts w:ascii="Calibri" w:hAnsi="Calibri"/>
                <w:color w:val="FFFFFF" w:themeColor="background1"/>
                <w:sz w:val="22"/>
                <w:szCs w:val="22"/>
              </w:rPr>
              <w:t xml:space="preserve">Page No. </w:t>
            </w:r>
          </w:p>
        </w:tc>
        <w:tc>
          <w:tcPr>
            <w:tcW w:w="1350" w:type="dxa"/>
            <w:shd w:val="clear" w:color="auto" w:fill="A6A6A6" w:themeFill="background1" w:themeFillShade="A6"/>
          </w:tcPr>
          <w:p w14:paraId="0D9A5583" w14:textId="043B8360" w:rsidR="00846989" w:rsidRPr="00D60B99" w:rsidRDefault="00846989" w:rsidP="00674BA5">
            <w:pPr>
              <w:pStyle w:val="ListParagraph"/>
              <w:spacing w:after="0"/>
              <w:ind w:left="0"/>
              <w:rPr>
                <w:rFonts w:ascii="Calibri" w:hAnsi="Calibri"/>
                <w:color w:val="FFFFFF" w:themeColor="background1"/>
                <w:sz w:val="22"/>
                <w:szCs w:val="22"/>
              </w:rPr>
            </w:pPr>
            <w:r w:rsidRPr="00D60B99">
              <w:rPr>
                <w:rFonts w:ascii="Calibri" w:hAnsi="Calibri"/>
                <w:color w:val="FFFFFF" w:themeColor="background1"/>
                <w:sz w:val="22"/>
                <w:szCs w:val="22"/>
              </w:rPr>
              <w:t>Line No.</w:t>
            </w:r>
          </w:p>
        </w:tc>
        <w:tc>
          <w:tcPr>
            <w:tcW w:w="10620" w:type="dxa"/>
            <w:shd w:val="clear" w:color="auto" w:fill="A6A6A6" w:themeFill="background1" w:themeFillShade="A6"/>
          </w:tcPr>
          <w:p w14:paraId="74CF3670" w14:textId="7A2BA5A1" w:rsidR="00846989" w:rsidRPr="00D60B99" w:rsidRDefault="00846989" w:rsidP="00674BA5">
            <w:pPr>
              <w:pStyle w:val="ListParagraph"/>
              <w:spacing w:after="0"/>
              <w:ind w:left="0"/>
              <w:rPr>
                <w:rFonts w:ascii="Calibri" w:hAnsi="Calibri"/>
                <w:color w:val="FFFFFF" w:themeColor="background1"/>
                <w:sz w:val="22"/>
                <w:szCs w:val="22"/>
              </w:rPr>
            </w:pPr>
            <w:r w:rsidRPr="00D60B99">
              <w:rPr>
                <w:rFonts w:ascii="Calibri" w:hAnsi="Calibri"/>
                <w:color w:val="FFFFFF" w:themeColor="background1"/>
                <w:sz w:val="22"/>
                <w:szCs w:val="22"/>
              </w:rPr>
              <w:t>Comment</w:t>
            </w:r>
          </w:p>
        </w:tc>
      </w:tr>
      <w:tr w:rsidR="00D60B99" w14:paraId="20BEE1F0" w14:textId="77777777" w:rsidTr="00D60B99">
        <w:tc>
          <w:tcPr>
            <w:tcW w:w="1350" w:type="dxa"/>
          </w:tcPr>
          <w:p w14:paraId="08B3580F" w14:textId="77777777" w:rsidR="00846989" w:rsidRDefault="00846989" w:rsidP="00674BA5">
            <w:pPr>
              <w:pStyle w:val="ListParagraph"/>
              <w:spacing w:after="0"/>
              <w:ind w:left="0"/>
              <w:rPr>
                <w:rFonts w:ascii="Calibri" w:hAnsi="Calibri"/>
                <w:sz w:val="22"/>
                <w:szCs w:val="22"/>
              </w:rPr>
            </w:pPr>
          </w:p>
        </w:tc>
        <w:tc>
          <w:tcPr>
            <w:tcW w:w="1350" w:type="dxa"/>
          </w:tcPr>
          <w:p w14:paraId="6345EDC5" w14:textId="77777777" w:rsidR="00846989" w:rsidRDefault="00846989" w:rsidP="00674BA5">
            <w:pPr>
              <w:pStyle w:val="ListParagraph"/>
              <w:spacing w:after="0"/>
              <w:ind w:left="0"/>
              <w:rPr>
                <w:rFonts w:ascii="Calibri" w:hAnsi="Calibri"/>
                <w:sz w:val="22"/>
                <w:szCs w:val="22"/>
              </w:rPr>
            </w:pPr>
          </w:p>
        </w:tc>
        <w:tc>
          <w:tcPr>
            <w:tcW w:w="1350" w:type="dxa"/>
          </w:tcPr>
          <w:p w14:paraId="0CBF92DC" w14:textId="77777777" w:rsidR="00846989" w:rsidRDefault="00846989" w:rsidP="00674BA5">
            <w:pPr>
              <w:pStyle w:val="ListParagraph"/>
              <w:spacing w:after="0"/>
              <w:ind w:left="0"/>
              <w:rPr>
                <w:rFonts w:ascii="Calibri" w:hAnsi="Calibri"/>
                <w:sz w:val="22"/>
                <w:szCs w:val="22"/>
              </w:rPr>
            </w:pPr>
          </w:p>
        </w:tc>
        <w:tc>
          <w:tcPr>
            <w:tcW w:w="10620" w:type="dxa"/>
          </w:tcPr>
          <w:p w14:paraId="2C71B1CD" w14:textId="77777777" w:rsidR="00846989" w:rsidRDefault="00846989" w:rsidP="00674BA5">
            <w:pPr>
              <w:pStyle w:val="ListParagraph"/>
              <w:spacing w:after="0"/>
              <w:ind w:left="0"/>
              <w:rPr>
                <w:rFonts w:ascii="Calibri" w:hAnsi="Calibri"/>
                <w:sz w:val="22"/>
                <w:szCs w:val="22"/>
              </w:rPr>
            </w:pPr>
          </w:p>
        </w:tc>
      </w:tr>
      <w:tr w:rsidR="00D60B99" w14:paraId="4B65D361" w14:textId="77777777" w:rsidTr="00D60B99">
        <w:tc>
          <w:tcPr>
            <w:tcW w:w="1350" w:type="dxa"/>
          </w:tcPr>
          <w:p w14:paraId="586A97CB" w14:textId="77777777" w:rsidR="00846989" w:rsidRDefault="00846989" w:rsidP="00674BA5">
            <w:pPr>
              <w:pStyle w:val="ListParagraph"/>
              <w:spacing w:after="0"/>
              <w:ind w:left="0"/>
              <w:rPr>
                <w:rFonts w:ascii="Calibri" w:hAnsi="Calibri"/>
                <w:sz w:val="22"/>
                <w:szCs w:val="22"/>
              </w:rPr>
            </w:pPr>
          </w:p>
        </w:tc>
        <w:tc>
          <w:tcPr>
            <w:tcW w:w="1350" w:type="dxa"/>
          </w:tcPr>
          <w:p w14:paraId="0C4E1C78" w14:textId="77777777" w:rsidR="00846989" w:rsidRDefault="00846989" w:rsidP="00674BA5">
            <w:pPr>
              <w:pStyle w:val="ListParagraph"/>
              <w:spacing w:after="0"/>
              <w:ind w:left="0"/>
              <w:rPr>
                <w:rFonts w:ascii="Calibri" w:hAnsi="Calibri"/>
                <w:sz w:val="22"/>
                <w:szCs w:val="22"/>
              </w:rPr>
            </w:pPr>
          </w:p>
        </w:tc>
        <w:tc>
          <w:tcPr>
            <w:tcW w:w="1350" w:type="dxa"/>
          </w:tcPr>
          <w:p w14:paraId="2BA6D347" w14:textId="77777777" w:rsidR="00846989" w:rsidRDefault="00846989" w:rsidP="00674BA5">
            <w:pPr>
              <w:pStyle w:val="ListParagraph"/>
              <w:spacing w:after="0"/>
              <w:ind w:left="0"/>
              <w:rPr>
                <w:rFonts w:ascii="Calibri" w:hAnsi="Calibri"/>
                <w:sz w:val="22"/>
                <w:szCs w:val="22"/>
              </w:rPr>
            </w:pPr>
          </w:p>
        </w:tc>
        <w:tc>
          <w:tcPr>
            <w:tcW w:w="10620" w:type="dxa"/>
          </w:tcPr>
          <w:p w14:paraId="3A0420A9" w14:textId="77777777" w:rsidR="00846989" w:rsidRDefault="00846989" w:rsidP="00674BA5">
            <w:pPr>
              <w:pStyle w:val="ListParagraph"/>
              <w:spacing w:after="0"/>
              <w:ind w:left="0"/>
              <w:rPr>
                <w:rFonts w:ascii="Calibri" w:hAnsi="Calibri"/>
                <w:sz w:val="22"/>
                <w:szCs w:val="22"/>
              </w:rPr>
            </w:pPr>
          </w:p>
        </w:tc>
      </w:tr>
      <w:tr w:rsidR="00D60B99" w14:paraId="07AAA9F6" w14:textId="77777777" w:rsidTr="00D60B99">
        <w:tc>
          <w:tcPr>
            <w:tcW w:w="1350" w:type="dxa"/>
          </w:tcPr>
          <w:p w14:paraId="58DC73E1" w14:textId="77777777" w:rsidR="00846989" w:rsidRDefault="00846989" w:rsidP="00674BA5">
            <w:pPr>
              <w:pStyle w:val="ListParagraph"/>
              <w:spacing w:after="0"/>
              <w:ind w:left="0"/>
              <w:rPr>
                <w:rFonts w:ascii="Calibri" w:hAnsi="Calibri"/>
                <w:sz w:val="22"/>
                <w:szCs w:val="22"/>
              </w:rPr>
            </w:pPr>
          </w:p>
        </w:tc>
        <w:tc>
          <w:tcPr>
            <w:tcW w:w="1350" w:type="dxa"/>
          </w:tcPr>
          <w:p w14:paraId="1C565FC6" w14:textId="77777777" w:rsidR="00846989" w:rsidRDefault="00846989" w:rsidP="00674BA5">
            <w:pPr>
              <w:pStyle w:val="ListParagraph"/>
              <w:spacing w:after="0"/>
              <w:ind w:left="0"/>
              <w:rPr>
                <w:rFonts w:ascii="Calibri" w:hAnsi="Calibri"/>
                <w:sz w:val="22"/>
                <w:szCs w:val="22"/>
              </w:rPr>
            </w:pPr>
          </w:p>
        </w:tc>
        <w:tc>
          <w:tcPr>
            <w:tcW w:w="1350" w:type="dxa"/>
          </w:tcPr>
          <w:p w14:paraId="38A4EB06" w14:textId="77777777" w:rsidR="00846989" w:rsidRDefault="00846989" w:rsidP="00674BA5">
            <w:pPr>
              <w:pStyle w:val="ListParagraph"/>
              <w:spacing w:after="0"/>
              <w:ind w:left="0"/>
              <w:rPr>
                <w:rFonts w:ascii="Calibri" w:hAnsi="Calibri"/>
                <w:sz w:val="22"/>
                <w:szCs w:val="22"/>
              </w:rPr>
            </w:pPr>
          </w:p>
        </w:tc>
        <w:tc>
          <w:tcPr>
            <w:tcW w:w="10620" w:type="dxa"/>
          </w:tcPr>
          <w:p w14:paraId="29D91295" w14:textId="77777777" w:rsidR="00846989" w:rsidRDefault="00846989" w:rsidP="00674BA5">
            <w:pPr>
              <w:pStyle w:val="ListParagraph"/>
              <w:spacing w:after="0"/>
              <w:ind w:left="0"/>
              <w:rPr>
                <w:rFonts w:ascii="Calibri" w:hAnsi="Calibri"/>
                <w:sz w:val="22"/>
                <w:szCs w:val="22"/>
              </w:rPr>
            </w:pPr>
          </w:p>
        </w:tc>
      </w:tr>
      <w:tr w:rsidR="00D60B99" w14:paraId="687BB8AA" w14:textId="77777777" w:rsidTr="00D60B99">
        <w:tc>
          <w:tcPr>
            <w:tcW w:w="1350" w:type="dxa"/>
          </w:tcPr>
          <w:p w14:paraId="756265F6" w14:textId="77777777" w:rsidR="00846989" w:rsidRDefault="00846989" w:rsidP="00674BA5">
            <w:pPr>
              <w:pStyle w:val="ListParagraph"/>
              <w:spacing w:after="0"/>
              <w:ind w:left="0"/>
              <w:rPr>
                <w:rFonts w:ascii="Calibri" w:hAnsi="Calibri"/>
                <w:sz w:val="22"/>
                <w:szCs w:val="22"/>
              </w:rPr>
            </w:pPr>
          </w:p>
        </w:tc>
        <w:tc>
          <w:tcPr>
            <w:tcW w:w="1350" w:type="dxa"/>
          </w:tcPr>
          <w:p w14:paraId="5AEE8C78" w14:textId="77777777" w:rsidR="00846989" w:rsidRDefault="00846989" w:rsidP="00674BA5">
            <w:pPr>
              <w:pStyle w:val="ListParagraph"/>
              <w:spacing w:after="0"/>
              <w:ind w:left="0"/>
              <w:rPr>
                <w:rFonts w:ascii="Calibri" w:hAnsi="Calibri"/>
                <w:sz w:val="22"/>
                <w:szCs w:val="22"/>
              </w:rPr>
            </w:pPr>
          </w:p>
        </w:tc>
        <w:tc>
          <w:tcPr>
            <w:tcW w:w="1350" w:type="dxa"/>
          </w:tcPr>
          <w:p w14:paraId="0C8FCC69" w14:textId="77777777" w:rsidR="00846989" w:rsidRDefault="00846989" w:rsidP="00674BA5">
            <w:pPr>
              <w:pStyle w:val="ListParagraph"/>
              <w:spacing w:after="0"/>
              <w:ind w:left="0"/>
              <w:rPr>
                <w:rFonts w:ascii="Calibri" w:hAnsi="Calibri"/>
                <w:sz w:val="22"/>
                <w:szCs w:val="22"/>
              </w:rPr>
            </w:pPr>
          </w:p>
        </w:tc>
        <w:tc>
          <w:tcPr>
            <w:tcW w:w="10620" w:type="dxa"/>
          </w:tcPr>
          <w:p w14:paraId="03A19271" w14:textId="77777777" w:rsidR="00846989" w:rsidRDefault="00846989" w:rsidP="00674BA5">
            <w:pPr>
              <w:pStyle w:val="ListParagraph"/>
              <w:spacing w:after="0"/>
              <w:ind w:left="0"/>
              <w:rPr>
                <w:rFonts w:ascii="Calibri" w:hAnsi="Calibri"/>
                <w:sz w:val="22"/>
                <w:szCs w:val="22"/>
              </w:rPr>
            </w:pPr>
          </w:p>
        </w:tc>
      </w:tr>
      <w:tr w:rsidR="00D60B99" w14:paraId="2B2DBFB6" w14:textId="77777777" w:rsidTr="00D60B99">
        <w:tc>
          <w:tcPr>
            <w:tcW w:w="1350" w:type="dxa"/>
          </w:tcPr>
          <w:p w14:paraId="344C92B8" w14:textId="77777777" w:rsidR="00846989" w:rsidRDefault="00846989" w:rsidP="00674BA5">
            <w:pPr>
              <w:pStyle w:val="ListParagraph"/>
              <w:spacing w:after="0"/>
              <w:ind w:left="0"/>
              <w:rPr>
                <w:rFonts w:ascii="Calibri" w:hAnsi="Calibri"/>
                <w:sz w:val="22"/>
                <w:szCs w:val="22"/>
              </w:rPr>
            </w:pPr>
          </w:p>
        </w:tc>
        <w:tc>
          <w:tcPr>
            <w:tcW w:w="1350" w:type="dxa"/>
          </w:tcPr>
          <w:p w14:paraId="78A57AA7" w14:textId="77777777" w:rsidR="00846989" w:rsidRDefault="00846989" w:rsidP="00674BA5">
            <w:pPr>
              <w:pStyle w:val="ListParagraph"/>
              <w:spacing w:after="0"/>
              <w:ind w:left="0"/>
              <w:rPr>
                <w:rFonts w:ascii="Calibri" w:hAnsi="Calibri"/>
                <w:sz w:val="22"/>
                <w:szCs w:val="22"/>
              </w:rPr>
            </w:pPr>
          </w:p>
        </w:tc>
        <w:tc>
          <w:tcPr>
            <w:tcW w:w="1350" w:type="dxa"/>
          </w:tcPr>
          <w:p w14:paraId="7F5F4263" w14:textId="77777777" w:rsidR="00846989" w:rsidRDefault="00846989" w:rsidP="00674BA5">
            <w:pPr>
              <w:pStyle w:val="ListParagraph"/>
              <w:spacing w:after="0"/>
              <w:ind w:left="0"/>
              <w:rPr>
                <w:rFonts w:ascii="Calibri" w:hAnsi="Calibri"/>
                <w:sz w:val="22"/>
                <w:szCs w:val="22"/>
              </w:rPr>
            </w:pPr>
          </w:p>
        </w:tc>
        <w:tc>
          <w:tcPr>
            <w:tcW w:w="10620" w:type="dxa"/>
          </w:tcPr>
          <w:p w14:paraId="0482DB8F" w14:textId="77777777" w:rsidR="00846989" w:rsidRDefault="00846989" w:rsidP="00674BA5">
            <w:pPr>
              <w:pStyle w:val="ListParagraph"/>
              <w:spacing w:after="0"/>
              <w:ind w:left="0"/>
              <w:rPr>
                <w:rFonts w:ascii="Calibri" w:hAnsi="Calibri"/>
                <w:sz w:val="22"/>
                <w:szCs w:val="22"/>
              </w:rPr>
            </w:pPr>
          </w:p>
        </w:tc>
      </w:tr>
      <w:tr w:rsidR="00D60B99" w14:paraId="22C422F6" w14:textId="77777777" w:rsidTr="00D60B99">
        <w:tc>
          <w:tcPr>
            <w:tcW w:w="1350" w:type="dxa"/>
          </w:tcPr>
          <w:p w14:paraId="2CCBA6D5" w14:textId="77777777" w:rsidR="00846989" w:rsidRDefault="00846989" w:rsidP="00674BA5">
            <w:pPr>
              <w:pStyle w:val="ListParagraph"/>
              <w:spacing w:after="0"/>
              <w:ind w:left="0"/>
              <w:rPr>
                <w:rFonts w:ascii="Calibri" w:hAnsi="Calibri"/>
                <w:sz w:val="22"/>
                <w:szCs w:val="22"/>
              </w:rPr>
            </w:pPr>
          </w:p>
        </w:tc>
        <w:tc>
          <w:tcPr>
            <w:tcW w:w="1350" w:type="dxa"/>
          </w:tcPr>
          <w:p w14:paraId="1BCBF267" w14:textId="77777777" w:rsidR="00846989" w:rsidRDefault="00846989" w:rsidP="00674BA5">
            <w:pPr>
              <w:pStyle w:val="ListParagraph"/>
              <w:spacing w:after="0"/>
              <w:ind w:left="0"/>
              <w:rPr>
                <w:rFonts w:ascii="Calibri" w:hAnsi="Calibri"/>
                <w:sz w:val="22"/>
                <w:szCs w:val="22"/>
              </w:rPr>
            </w:pPr>
          </w:p>
        </w:tc>
        <w:tc>
          <w:tcPr>
            <w:tcW w:w="1350" w:type="dxa"/>
          </w:tcPr>
          <w:p w14:paraId="7A1F15A8" w14:textId="77777777" w:rsidR="00846989" w:rsidRDefault="00846989" w:rsidP="00674BA5">
            <w:pPr>
              <w:pStyle w:val="ListParagraph"/>
              <w:spacing w:after="0"/>
              <w:ind w:left="0"/>
              <w:rPr>
                <w:rFonts w:ascii="Calibri" w:hAnsi="Calibri"/>
                <w:sz w:val="22"/>
                <w:szCs w:val="22"/>
              </w:rPr>
            </w:pPr>
          </w:p>
        </w:tc>
        <w:tc>
          <w:tcPr>
            <w:tcW w:w="10620" w:type="dxa"/>
          </w:tcPr>
          <w:p w14:paraId="158ECFBC" w14:textId="77777777" w:rsidR="00846989" w:rsidRDefault="00846989" w:rsidP="00674BA5">
            <w:pPr>
              <w:pStyle w:val="ListParagraph"/>
              <w:spacing w:after="0"/>
              <w:ind w:left="0"/>
              <w:rPr>
                <w:rFonts w:ascii="Calibri" w:hAnsi="Calibri"/>
                <w:sz w:val="22"/>
                <w:szCs w:val="22"/>
              </w:rPr>
            </w:pPr>
          </w:p>
        </w:tc>
      </w:tr>
    </w:tbl>
    <w:p w14:paraId="4C58CB6D" w14:textId="77777777" w:rsidR="00846989" w:rsidRPr="00674BA5" w:rsidRDefault="00846989" w:rsidP="00674BA5">
      <w:pPr>
        <w:pStyle w:val="ListParagraph"/>
        <w:spacing w:after="0"/>
        <w:ind w:left="0"/>
        <w:rPr>
          <w:rFonts w:ascii="Calibri" w:hAnsi="Calibri"/>
          <w:sz w:val="22"/>
          <w:szCs w:val="22"/>
        </w:rPr>
      </w:pPr>
    </w:p>
    <w:sectPr w:rsidR="00846989" w:rsidRPr="00674BA5" w:rsidSect="002266D9">
      <w:pgSz w:w="16834" w:h="11894" w:orient="landscape"/>
      <w:pgMar w:top="1080" w:right="1080" w:bottom="1080" w:left="1080" w:header="562" w:footer="245"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64196" w14:textId="77777777" w:rsidR="00450D78" w:rsidRDefault="00450D78" w:rsidP="00EB1EB2">
      <w:pPr>
        <w:spacing w:after="0"/>
      </w:pPr>
      <w:r>
        <w:separator/>
      </w:r>
    </w:p>
  </w:endnote>
  <w:endnote w:type="continuationSeparator" w:id="0">
    <w:p w14:paraId="4081CE07" w14:textId="77777777" w:rsidR="00450D78" w:rsidRDefault="00450D78" w:rsidP="00EB1E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Italic">
    <w:panose1 w:val="02020503050405090304"/>
    <w:charset w:val="00"/>
    <w:family w:val="auto"/>
    <w:pitch w:val="variable"/>
    <w:sig w:usb0="E0000AFF" w:usb1="00007843" w:usb2="00000001" w:usb3="00000000" w:csb0="000001B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Liberation Sans">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5018C" w14:textId="77777777" w:rsidR="00450D78" w:rsidRDefault="00450D78" w:rsidP="00E07863">
    <w:pPr>
      <w:pStyle w:val="Footer"/>
      <w:framePr w:wrap="around" w:vAnchor="text" w:hAnchor="margin" w:xAlign="right" w:y="1"/>
      <w:rPr>
        <w:rStyle w:val="PageNumber"/>
        <w:rFonts w:ascii="Cambria" w:hAnsi="Cambria"/>
        <w:color w:val="auto"/>
        <w:sz w:val="24"/>
      </w:rPr>
    </w:pPr>
    <w:r>
      <w:rPr>
        <w:rStyle w:val="PageNumber"/>
      </w:rPr>
      <w:fldChar w:fldCharType="begin"/>
    </w:r>
    <w:r>
      <w:rPr>
        <w:rStyle w:val="PageNumber"/>
      </w:rPr>
      <w:instrText xml:space="preserve">PAGE  </w:instrText>
    </w:r>
    <w:r>
      <w:rPr>
        <w:rStyle w:val="PageNumber"/>
      </w:rPr>
      <w:fldChar w:fldCharType="end"/>
    </w:r>
  </w:p>
  <w:p w14:paraId="4819C8B1" w14:textId="77777777" w:rsidR="00450D78" w:rsidRDefault="00450D78" w:rsidP="005823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F38B4" w14:textId="77777777" w:rsidR="00450D78" w:rsidRDefault="00450D78" w:rsidP="005823D7">
    <w:pPr>
      <w:pStyle w:val="Footer"/>
      <w:ind w:left="-567" w:right="360" w:firstLine="567"/>
    </w:pPr>
    <w:r>
      <w:rPr>
        <w:noProof/>
        <w:lang w:val="en-US" w:eastAsia="en-US"/>
      </w:rPr>
      <w:drawing>
        <wp:inline distT="0" distB="0" distL="0" distR="0" wp14:anchorId="09082AA7" wp14:editId="46242D97">
          <wp:extent cx="6172200" cy="351155"/>
          <wp:effectExtent l="0" t="0" r="0" b="4445"/>
          <wp:docPr id="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35115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1BD56" w14:textId="77777777" w:rsidR="00450D78" w:rsidRDefault="00450D78" w:rsidP="00EB1EB2">
      <w:pPr>
        <w:spacing w:after="0"/>
      </w:pPr>
      <w:r>
        <w:separator/>
      </w:r>
    </w:p>
  </w:footnote>
  <w:footnote w:type="continuationSeparator" w:id="0">
    <w:p w14:paraId="12452FC7" w14:textId="77777777" w:rsidR="00450D78" w:rsidRDefault="00450D78" w:rsidP="00EB1EB2">
      <w:pPr>
        <w:spacing w:after="0"/>
      </w:pPr>
      <w:r>
        <w:continuationSeparator/>
      </w:r>
    </w:p>
  </w:footnote>
  <w:footnote w:id="1">
    <w:p w14:paraId="53FC91D4" w14:textId="3DC74AF6" w:rsidR="00450D78" w:rsidRPr="00AB7C48" w:rsidRDefault="00450D78">
      <w:pPr>
        <w:pStyle w:val="FootnoteText"/>
        <w:rPr>
          <w:szCs w:val="20"/>
          <w:lang w:val="fr-FR"/>
        </w:rPr>
      </w:pPr>
      <w:r w:rsidRPr="000D157D">
        <w:rPr>
          <w:rStyle w:val="FootnoteReference"/>
          <w:szCs w:val="20"/>
        </w:rPr>
        <w:footnoteRef/>
      </w:r>
      <w:r w:rsidRPr="000D157D">
        <w:rPr>
          <w:szCs w:val="20"/>
        </w:rPr>
        <w:t xml:space="preserve"> </w:t>
      </w:r>
      <w:r w:rsidRPr="00AB7C48">
        <w:rPr>
          <w:szCs w:val="20"/>
        </w:rPr>
        <w:t>For more information on Gold Standard governance: http://www.goldstandard.org/about-us/governance</w:t>
      </w:r>
    </w:p>
  </w:footnote>
  <w:footnote w:id="2">
    <w:p w14:paraId="4E27EBEC" w14:textId="77777777" w:rsidR="00450D78" w:rsidRPr="00260EBA" w:rsidRDefault="00450D78" w:rsidP="00CB6B1C">
      <w:pPr>
        <w:pStyle w:val="FootnoteText"/>
      </w:pPr>
      <w:r>
        <w:rPr>
          <w:rStyle w:val="FootnoteReference"/>
        </w:rPr>
        <w:footnoteRef/>
      </w:r>
      <w:r>
        <w:t xml:space="preserve"> "The traditions, institutions and processes that determine how power is exercised, how citizens are given a voice, and how decisions are made on issues of public concern” Institute on Governance, 2005</w:t>
      </w:r>
    </w:p>
  </w:footnote>
  <w:footnote w:id="3">
    <w:p w14:paraId="39B3EFAA" w14:textId="4A02AC6F" w:rsidR="00450D78" w:rsidRPr="00B82D7D" w:rsidRDefault="00450D78">
      <w:pPr>
        <w:pStyle w:val="FootnoteText"/>
        <w:rPr>
          <w:lang w:val="fr-FR"/>
        </w:rPr>
      </w:pPr>
      <w:r>
        <w:rPr>
          <w:rStyle w:val="FootnoteReference"/>
        </w:rPr>
        <w:footnoteRef/>
      </w:r>
      <w:r>
        <w:t xml:space="preserve"> </w:t>
      </w:r>
      <w:r w:rsidRPr="00765490">
        <w:t>http://www.ghgprotocol.org/city-accounting</w:t>
      </w:r>
    </w:p>
  </w:footnote>
  <w:footnote w:id="4">
    <w:p w14:paraId="421CBCED" w14:textId="74953899" w:rsidR="00450D78" w:rsidRPr="00B82D7D" w:rsidRDefault="00450D78">
      <w:pPr>
        <w:pStyle w:val="FootnoteText"/>
        <w:rPr>
          <w:lang w:val="fr-FR"/>
        </w:rPr>
      </w:pPr>
      <w:r>
        <w:rPr>
          <w:rStyle w:val="FootnoteReference"/>
        </w:rPr>
        <w:footnoteRef/>
      </w:r>
      <w:r>
        <w:t xml:space="preserve"> </w:t>
      </w:r>
      <w:r w:rsidRPr="00FD238A">
        <w:t>http://www.ghgprotocol.org/mitigation-goal-standard</w:t>
      </w:r>
    </w:p>
  </w:footnote>
  <w:footnote w:id="5">
    <w:p w14:paraId="1C54FDB7" w14:textId="33715FA0" w:rsidR="00450D78" w:rsidRPr="00B82D7D" w:rsidRDefault="00450D78">
      <w:pPr>
        <w:pStyle w:val="FootnoteText"/>
        <w:rPr>
          <w:lang w:val="fr-FR"/>
        </w:rPr>
      </w:pPr>
      <w:r>
        <w:rPr>
          <w:rStyle w:val="FootnoteReference"/>
        </w:rPr>
        <w:footnoteRef/>
      </w:r>
      <w:r>
        <w:t xml:space="preserve"> </w:t>
      </w:r>
      <w:r w:rsidRPr="00FD238A">
        <w:t>http://www.ghgprotocol.org/policy-and-action-standard</w:t>
      </w:r>
    </w:p>
  </w:footnote>
  <w:footnote w:id="6">
    <w:p w14:paraId="7259AAAA" w14:textId="47D129DD" w:rsidR="00450D78" w:rsidRPr="00B82D7D" w:rsidRDefault="00450D78">
      <w:pPr>
        <w:pStyle w:val="FootnoteText"/>
        <w:rPr>
          <w:lang w:val="fr-FR"/>
        </w:rPr>
      </w:pPr>
      <w:r>
        <w:rPr>
          <w:rStyle w:val="FootnoteReference"/>
        </w:rPr>
        <w:footnoteRef/>
      </w:r>
      <w:r>
        <w:t xml:space="preserve"> </w:t>
      </w:r>
      <w:r w:rsidRPr="00B82D7D">
        <w:t>http://www.ipcc-nggip.iges.or.jp/public/2006gl/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A37B1" w14:textId="77777777" w:rsidR="00450D78" w:rsidRDefault="00450D78" w:rsidP="00F828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1C75D" w14:textId="77777777" w:rsidR="00450D78" w:rsidRDefault="00450D78" w:rsidP="00F828B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7535A" w14:textId="77777777" w:rsidR="00450D78" w:rsidRPr="00F828BC" w:rsidRDefault="00450D78" w:rsidP="00F828BC">
    <w:pPr>
      <w:pStyle w:val="Header"/>
      <w:framePr w:wrap="around" w:vAnchor="text" w:hAnchor="margin" w:xAlign="right" w:y="1"/>
      <w:rPr>
        <w:rStyle w:val="PageNumber"/>
        <w:rFonts w:ascii="Calibri" w:hAnsi="Calibri"/>
        <w:color w:val="000000" w:themeColor="text1"/>
      </w:rPr>
    </w:pPr>
    <w:r w:rsidRPr="00F828BC">
      <w:rPr>
        <w:rStyle w:val="PageNumber"/>
        <w:rFonts w:ascii="Calibri" w:hAnsi="Calibri"/>
        <w:color w:val="000000" w:themeColor="text1"/>
      </w:rPr>
      <w:fldChar w:fldCharType="begin"/>
    </w:r>
    <w:r w:rsidRPr="00F828BC">
      <w:rPr>
        <w:rStyle w:val="PageNumber"/>
        <w:rFonts w:ascii="Calibri" w:hAnsi="Calibri"/>
        <w:color w:val="000000" w:themeColor="text1"/>
      </w:rPr>
      <w:instrText xml:space="preserve">PAGE  </w:instrText>
    </w:r>
    <w:r w:rsidRPr="00F828BC">
      <w:rPr>
        <w:rStyle w:val="PageNumber"/>
        <w:rFonts w:ascii="Calibri" w:hAnsi="Calibri"/>
        <w:color w:val="000000" w:themeColor="text1"/>
      </w:rPr>
      <w:fldChar w:fldCharType="separate"/>
    </w:r>
    <w:r w:rsidR="00794435">
      <w:rPr>
        <w:rStyle w:val="PageNumber"/>
        <w:rFonts w:ascii="Calibri" w:hAnsi="Calibri"/>
        <w:noProof/>
        <w:color w:val="000000" w:themeColor="text1"/>
      </w:rPr>
      <w:t>1</w:t>
    </w:r>
    <w:r w:rsidRPr="00F828BC">
      <w:rPr>
        <w:rStyle w:val="PageNumber"/>
        <w:rFonts w:ascii="Calibri" w:hAnsi="Calibri"/>
        <w:color w:val="000000" w:themeColor="text1"/>
      </w:rPr>
      <w:fldChar w:fldCharType="end"/>
    </w:r>
  </w:p>
  <w:p w14:paraId="2C414DCB" w14:textId="77777777" w:rsidR="00450D78" w:rsidRDefault="00450D78" w:rsidP="00F828BC">
    <w:pPr>
      <w:pStyle w:val="Header"/>
      <w:ind w:right="360"/>
    </w:pPr>
    <w:r>
      <w:rPr>
        <w:noProof/>
        <w:lang w:val="en-US" w:eastAsia="en-US"/>
      </w:rPr>
      <w:drawing>
        <wp:inline distT="0" distB="0" distL="0" distR="0" wp14:anchorId="512D0D59" wp14:editId="4865EB7E">
          <wp:extent cx="1828800" cy="2540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254000"/>
                  </a:xfrm>
                  <a:prstGeom prst="rect">
                    <a:avLst/>
                  </a:prstGeom>
                  <a:noFill/>
                  <a:ln>
                    <a:noFill/>
                  </a:ln>
                </pic:spPr>
              </pic:pic>
            </a:graphicData>
          </a:graphic>
        </wp:inline>
      </w:drawing>
    </w:r>
    <w:r>
      <w:softHyphen/>
    </w:r>
    <w:r>
      <w:softHyphen/>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66848"/>
    <w:multiLevelType w:val="hybridMultilevel"/>
    <w:tmpl w:val="A9247652"/>
    <w:lvl w:ilvl="0" w:tplc="92D8D200">
      <w:start w:val="1"/>
      <w:numFmt w:val="bullet"/>
      <w:lvlText w:val="•"/>
      <w:lvlJc w:val="left"/>
      <w:pPr>
        <w:tabs>
          <w:tab w:val="num" w:pos="720"/>
        </w:tabs>
        <w:ind w:left="720" w:hanging="360"/>
      </w:pPr>
      <w:rPr>
        <w:rFonts w:ascii="Times" w:hAnsi="Times" w:hint="default"/>
      </w:rPr>
    </w:lvl>
    <w:lvl w:ilvl="1" w:tplc="CF78B918">
      <w:start w:val="1"/>
      <w:numFmt w:val="bullet"/>
      <w:lvlText w:val="•"/>
      <w:lvlJc w:val="left"/>
      <w:pPr>
        <w:tabs>
          <w:tab w:val="num" w:pos="1440"/>
        </w:tabs>
        <w:ind w:left="1440" w:hanging="360"/>
      </w:pPr>
      <w:rPr>
        <w:rFonts w:ascii="Times" w:hAnsi="Times" w:hint="default"/>
      </w:rPr>
    </w:lvl>
    <w:lvl w:ilvl="2" w:tplc="73449B62" w:tentative="1">
      <w:start w:val="1"/>
      <w:numFmt w:val="bullet"/>
      <w:lvlText w:val="•"/>
      <w:lvlJc w:val="left"/>
      <w:pPr>
        <w:tabs>
          <w:tab w:val="num" w:pos="2160"/>
        </w:tabs>
        <w:ind w:left="2160" w:hanging="360"/>
      </w:pPr>
      <w:rPr>
        <w:rFonts w:ascii="Times" w:hAnsi="Times" w:hint="default"/>
      </w:rPr>
    </w:lvl>
    <w:lvl w:ilvl="3" w:tplc="6A6048A2" w:tentative="1">
      <w:start w:val="1"/>
      <w:numFmt w:val="bullet"/>
      <w:lvlText w:val="•"/>
      <w:lvlJc w:val="left"/>
      <w:pPr>
        <w:tabs>
          <w:tab w:val="num" w:pos="2880"/>
        </w:tabs>
        <w:ind w:left="2880" w:hanging="360"/>
      </w:pPr>
      <w:rPr>
        <w:rFonts w:ascii="Times" w:hAnsi="Times" w:hint="default"/>
      </w:rPr>
    </w:lvl>
    <w:lvl w:ilvl="4" w:tplc="D4BCDEF0" w:tentative="1">
      <w:start w:val="1"/>
      <w:numFmt w:val="bullet"/>
      <w:lvlText w:val="•"/>
      <w:lvlJc w:val="left"/>
      <w:pPr>
        <w:tabs>
          <w:tab w:val="num" w:pos="3600"/>
        </w:tabs>
        <w:ind w:left="3600" w:hanging="360"/>
      </w:pPr>
      <w:rPr>
        <w:rFonts w:ascii="Times" w:hAnsi="Times" w:hint="default"/>
      </w:rPr>
    </w:lvl>
    <w:lvl w:ilvl="5" w:tplc="26D2BDC0" w:tentative="1">
      <w:start w:val="1"/>
      <w:numFmt w:val="bullet"/>
      <w:lvlText w:val="•"/>
      <w:lvlJc w:val="left"/>
      <w:pPr>
        <w:tabs>
          <w:tab w:val="num" w:pos="4320"/>
        </w:tabs>
        <w:ind w:left="4320" w:hanging="360"/>
      </w:pPr>
      <w:rPr>
        <w:rFonts w:ascii="Times" w:hAnsi="Times" w:hint="default"/>
      </w:rPr>
    </w:lvl>
    <w:lvl w:ilvl="6" w:tplc="EBE67348" w:tentative="1">
      <w:start w:val="1"/>
      <w:numFmt w:val="bullet"/>
      <w:lvlText w:val="•"/>
      <w:lvlJc w:val="left"/>
      <w:pPr>
        <w:tabs>
          <w:tab w:val="num" w:pos="5040"/>
        </w:tabs>
        <w:ind w:left="5040" w:hanging="360"/>
      </w:pPr>
      <w:rPr>
        <w:rFonts w:ascii="Times" w:hAnsi="Times" w:hint="default"/>
      </w:rPr>
    </w:lvl>
    <w:lvl w:ilvl="7" w:tplc="FF169300" w:tentative="1">
      <w:start w:val="1"/>
      <w:numFmt w:val="bullet"/>
      <w:lvlText w:val="•"/>
      <w:lvlJc w:val="left"/>
      <w:pPr>
        <w:tabs>
          <w:tab w:val="num" w:pos="5760"/>
        </w:tabs>
        <w:ind w:left="5760" w:hanging="360"/>
      </w:pPr>
      <w:rPr>
        <w:rFonts w:ascii="Times" w:hAnsi="Times" w:hint="default"/>
      </w:rPr>
    </w:lvl>
    <w:lvl w:ilvl="8" w:tplc="0AA4A308" w:tentative="1">
      <w:start w:val="1"/>
      <w:numFmt w:val="bullet"/>
      <w:lvlText w:val="•"/>
      <w:lvlJc w:val="left"/>
      <w:pPr>
        <w:tabs>
          <w:tab w:val="num" w:pos="6480"/>
        </w:tabs>
        <w:ind w:left="6480" w:hanging="360"/>
      </w:pPr>
      <w:rPr>
        <w:rFonts w:ascii="Times" w:hAnsi="Times" w:hint="default"/>
      </w:rPr>
    </w:lvl>
  </w:abstractNum>
  <w:abstractNum w:abstractNumId="2">
    <w:nsid w:val="03075C7A"/>
    <w:multiLevelType w:val="hybridMultilevel"/>
    <w:tmpl w:val="0F28DEDA"/>
    <w:lvl w:ilvl="0" w:tplc="CDB4E7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63FB8"/>
    <w:multiLevelType w:val="hybridMultilevel"/>
    <w:tmpl w:val="DDE0951A"/>
    <w:lvl w:ilvl="0" w:tplc="11FC5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A6DDA"/>
    <w:multiLevelType w:val="hybridMultilevel"/>
    <w:tmpl w:val="22D245E4"/>
    <w:lvl w:ilvl="0" w:tplc="CDB4E7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D12F7"/>
    <w:multiLevelType w:val="hybridMultilevel"/>
    <w:tmpl w:val="7D40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D1C81"/>
    <w:multiLevelType w:val="hybridMultilevel"/>
    <w:tmpl w:val="7FCC33DC"/>
    <w:lvl w:ilvl="0" w:tplc="CDB4E7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02FC8"/>
    <w:multiLevelType w:val="hybridMultilevel"/>
    <w:tmpl w:val="E3887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23984"/>
    <w:multiLevelType w:val="hybridMultilevel"/>
    <w:tmpl w:val="65ACFD28"/>
    <w:lvl w:ilvl="0" w:tplc="CDB4E7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41341"/>
    <w:multiLevelType w:val="hybridMultilevel"/>
    <w:tmpl w:val="A732B80E"/>
    <w:lvl w:ilvl="0" w:tplc="72DAA930">
      <w:start w:val="1"/>
      <w:numFmt w:val="bullet"/>
      <w:lvlText w:val="•"/>
      <w:lvlJc w:val="left"/>
      <w:pPr>
        <w:tabs>
          <w:tab w:val="num" w:pos="720"/>
        </w:tabs>
        <w:ind w:left="720" w:hanging="360"/>
      </w:pPr>
      <w:rPr>
        <w:rFonts w:ascii="Times" w:hAnsi="Times" w:hint="default"/>
      </w:rPr>
    </w:lvl>
    <w:lvl w:ilvl="1" w:tplc="21C6137C">
      <w:start w:val="1"/>
      <w:numFmt w:val="bullet"/>
      <w:lvlText w:val="•"/>
      <w:lvlJc w:val="left"/>
      <w:pPr>
        <w:tabs>
          <w:tab w:val="num" w:pos="1440"/>
        </w:tabs>
        <w:ind w:left="1440" w:hanging="360"/>
      </w:pPr>
      <w:rPr>
        <w:rFonts w:ascii="Times" w:hAnsi="Times" w:hint="default"/>
      </w:rPr>
    </w:lvl>
    <w:lvl w:ilvl="2" w:tplc="D49614EA" w:tentative="1">
      <w:start w:val="1"/>
      <w:numFmt w:val="bullet"/>
      <w:lvlText w:val="•"/>
      <w:lvlJc w:val="left"/>
      <w:pPr>
        <w:tabs>
          <w:tab w:val="num" w:pos="2160"/>
        </w:tabs>
        <w:ind w:left="2160" w:hanging="360"/>
      </w:pPr>
      <w:rPr>
        <w:rFonts w:ascii="Times" w:hAnsi="Times" w:hint="default"/>
      </w:rPr>
    </w:lvl>
    <w:lvl w:ilvl="3" w:tplc="BBB815C6" w:tentative="1">
      <w:start w:val="1"/>
      <w:numFmt w:val="bullet"/>
      <w:lvlText w:val="•"/>
      <w:lvlJc w:val="left"/>
      <w:pPr>
        <w:tabs>
          <w:tab w:val="num" w:pos="2880"/>
        </w:tabs>
        <w:ind w:left="2880" w:hanging="360"/>
      </w:pPr>
      <w:rPr>
        <w:rFonts w:ascii="Times" w:hAnsi="Times" w:hint="default"/>
      </w:rPr>
    </w:lvl>
    <w:lvl w:ilvl="4" w:tplc="A82E61FA" w:tentative="1">
      <w:start w:val="1"/>
      <w:numFmt w:val="bullet"/>
      <w:lvlText w:val="•"/>
      <w:lvlJc w:val="left"/>
      <w:pPr>
        <w:tabs>
          <w:tab w:val="num" w:pos="3600"/>
        </w:tabs>
        <w:ind w:left="3600" w:hanging="360"/>
      </w:pPr>
      <w:rPr>
        <w:rFonts w:ascii="Times" w:hAnsi="Times" w:hint="default"/>
      </w:rPr>
    </w:lvl>
    <w:lvl w:ilvl="5" w:tplc="33824E38" w:tentative="1">
      <w:start w:val="1"/>
      <w:numFmt w:val="bullet"/>
      <w:lvlText w:val="•"/>
      <w:lvlJc w:val="left"/>
      <w:pPr>
        <w:tabs>
          <w:tab w:val="num" w:pos="4320"/>
        </w:tabs>
        <w:ind w:left="4320" w:hanging="360"/>
      </w:pPr>
      <w:rPr>
        <w:rFonts w:ascii="Times" w:hAnsi="Times" w:hint="default"/>
      </w:rPr>
    </w:lvl>
    <w:lvl w:ilvl="6" w:tplc="1E203BD4" w:tentative="1">
      <w:start w:val="1"/>
      <w:numFmt w:val="bullet"/>
      <w:lvlText w:val="•"/>
      <w:lvlJc w:val="left"/>
      <w:pPr>
        <w:tabs>
          <w:tab w:val="num" w:pos="5040"/>
        </w:tabs>
        <w:ind w:left="5040" w:hanging="360"/>
      </w:pPr>
      <w:rPr>
        <w:rFonts w:ascii="Times" w:hAnsi="Times" w:hint="default"/>
      </w:rPr>
    </w:lvl>
    <w:lvl w:ilvl="7" w:tplc="C644D73C" w:tentative="1">
      <w:start w:val="1"/>
      <w:numFmt w:val="bullet"/>
      <w:lvlText w:val="•"/>
      <w:lvlJc w:val="left"/>
      <w:pPr>
        <w:tabs>
          <w:tab w:val="num" w:pos="5760"/>
        </w:tabs>
        <w:ind w:left="5760" w:hanging="360"/>
      </w:pPr>
      <w:rPr>
        <w:rFonts w:ascii="Times" w:hAnsi="Times" w:hint="default"/>
      </w:rPr>
    </w:lvl>
    <w:lvl w:ilvl="8" w:tplc="D076E4B2" w:tentative="1">
      <w:start w:val="1"/>
      <w:numFmt w:val="bullet"/>
      <w:lvlText w:val="•"/>
      <w:lvlJc w:val="left"/>
      <w:pPr>
        <w:tabs>
          <w:tab w:val="num" w:pos="6480"/>
        </w:tabs>
        <w:ind w:left="6480" w:hanging="360"/>
      </w:pPr>
      <w:rPr>
        <w:rFonts w:ascii="Times" w:hAnsi="Times" w:hint="default"/>
      </w:rPr>
    </w:lvl>
  </w:abstractNum>
  <w:abstractNum w:abstractNumId="10">
    <w:nsid w:val="1E0A0DE1"/>
    <w:multiLevelType w:val="hybridMultilevel"/>
    <w:tmpl w:val="B47C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77B52"/>
    <w:multiLevelType w:val="hybridMultilevel"/>
    <w:tmpl w:val="2B92DF8C"/>
    <w:lvl w:ilvl="0" w:tplc="09660DD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874A5"/>
    <w:multiLevelType w:val="hybridMultilevel"/>
    <w:tmpl w:val="6E3EC118"/>
    <w:lvl w:ilvl="0" w:tplc="020247D2">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BF36A9"/>
    <w:multiLevelType w:val="hybridMultilevel"/>
    <w:tmpl w:val="1D20A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CA68FD"/>
    <w:multiLevelType w:val="hybridMultilevel"/>
    <w:tmpl w:val="E1A2A08E"/>
    <w:lvl w:ilvl="0" w:tplc="CDB4E7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FD4792"/>
    <w:multiLevelType w:val="hybridMultilevel"/>
    <w:tmpl w:val="BA04A88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6">
    <w:nsid w:val="271C25BC"/>
    <w:multiLevelType w:val="multilevel"/>
    <w:tmpl w:val="28D85D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81433EC"/>
    <w:multiLevelType w:val="hybridMultilevel"/>
    <w:tmpl w:val="657A8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51645F"/>
    <w:multiLevelType w:val="hybridMultilevel"/>
    <w:tmpl w:val="9BDCE860"/>
    <w:lvl w:ilvl="0" w:tplc="88DE4CA8">
      <w:start w:val="2"/>
      <w:numFmt w:val="bullet"/>
      <w:lvlText w:val="-"/>
      <w:lvlJc w:val="left"/>
      <w:pPr>
        <w:ind w:left="1440" w:hanging="360"/>
      </w:pPr>
      <w:rPr>
        <w:rFonts w:ascii="Calibri" w:eastAsia="ＭＳ 明朝" w:hAnsi="Calibri"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98634F4"/>
    <w:multiLevelType w:val="hybridMultilevel"/>
    <w:tmpl w:val="22847038"/>
    <w:lvl w:ilvl="0" w:tplc="9A005E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576812"/>
    <w:multiLevelType w:val="hybridMultilevel"/>
    <w:tmpl w:val="2ED62026"/>
    <w:lvl w:ilvl="0" w:tplc="88DE4CA8">
      <w:start w:val="2"/>
      <w:numFmt w:val="bullet"/>
      <w:lvlText w:val="-"/>
      <w:lvlJc w:val="left"/>
      <w:pPr>
        <w:ind w:left="420" w:hanging="360"/>
      </w:pPr>
      <w:rPr>
        <w:rFonts w:ascii="Calibri" w:eastAsia="ＭＳ 明朝" w:hAnsi="Calibri"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2E7C168C"/>
    <w:multiLevelType w:val="hybridMultilevel"/>
    <w:tmpl w:val="445499AC"/>
    <w:lvl w:ilvl="0" w:tplc="CDB4E7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A92725"/>
    <w:multiLevelType w:val="hybridMultilevel"/>
    <w:tmpl w:val="C0306AAC"/>
    <w:lvl w:ilvl="0" w:tplc="020247D2">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4E4611"/>
    <w:multiLevelType w:val="hybridMultilevel"/>
    <w:tmpl w:val="7F78C0F2"/>
    <w:lvl w:ilvl="0" w:tplc="88DE4CA8">
      <w:start w:val="2"/>
      <w:numFmt w:val="bullet"/>
      <w:lvlText w:val="-"/>
      <w:lvlJc w:val="left"/>
      <w:pPr>
        <w:ind w:left="1440" w:hanging="360"/>
      </w:pPr>
      <w:rPr>
        <w:rFonts w:ascii="Calibri" w:eastAsia="ＭＳ 明朝" w:hAnsi="Calibri"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49C153B"/>
    <w:multiLevelType w:val="hybridMultilevel"/>
    <w:tmpl w:val="9C469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AA1E58"/>
    <w:multiLevelType w:val="hybridMultilevel"/>
    <w:tmpl w:val="7682F78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6755EA2"/>
    <w:multiLevelType w:val="multilevel"/>
    <w:tmpl w:val="7F2C56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37A87573"/>
    <w:multiLevelType w:val="hybridMultilevel"/>
    <w:tmpl w:val="0DCA488E"/>
    <w:lvl w:ilvl="0" w:tplc="CDB4E7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E84EB3"/>
    <w:multiLevelType w:val="hybridMultilevel"/>
    <w:tmpl w:val="8E3CF800"/>
    <w:lvl w:ilvl="0" w:tplc="CDB4E7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1F1A3B"/>
    <w:multiLevelType w:val="hybridMultilevel"/>
    <w:tmpl w:val="EC249EB2"/>
    <w:lvl w:ilvl="0" w:tplc="88DE4CA8">
      <w:start w:val="2"/>
      <w:numFmt w:val="bullet"/>
      <w:lvlText w:val="-"/>
      <w:lvlJc w:val="left"/>
      <w:pPr>
        <w:ind w:left="720" w:hanging="360"/>
      </w:pPr>
      <w:rPr>
        <w:rFonts w:ascii="Calibri" w:eastAsia="ＭＳ 明朝"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6938BD"/>
    <w:multiLevelType w:val="hybridMultilevel"/>
    <w:tmpl w:val="BCCA11E8"/>
    <w:lvl w:ilvl="0" w:tplc="CDB4E7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AB23BE"/>
    <w:multiLevelType w:val="hybridMultilevel"/>
    <w:tmpl w:val="28D8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13588A"/>
    <w:multiLevelType w:val="hybridMultilevel"/>
    <w:tmpl w:val="CD42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1E0050"/>
    <w:multiLevelType w:val="hybridMultilevel"/>
    <w:tmpl w:val="4E488508"/>
    <w:lvl w:ilvl="0" w:tplc="88DE4CA8">
      <w:start w:val="2"/>
      <w:numFmt w:val="bullet"/>
      <w:lvlText w:val="-"/>
      <w:lvlJc w:val="left"/>
      <w:pPr>
        <w:ind w:left="720" w:hanging="360"/>
      </w:pPr>
      <w:rPr>
        <w:rFonts w:ascii="Calibri" w:eastAsia="ＭＳ 明朝"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C11B57"/>
    <w:multiLevelType w:val="hybridMultilevel"/>
    <w:tmpl w:val="093A75D6"/>
    <w:lvl w:ilvl="0" w:tplc="88DE4CA8">
      <w:start w:val="2"/>
      <w:numFmt w:val="bullet"/>
      <w:lvlText w:val="-"/>
      <w:lvlJc w:val="left"/>
      <w:pPr>
        <w:ind w:left="1440" w:hanging="360"/>
      </w:pPr>
      <w:rPr>
        <w:rFonts w:ascii="Calibri" w:eastAsia="ＭＳ 明朝" w:hAnsi="Calibri"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BDB2C32"/>
    <w:multiLevelType w:val="hybridMultilevel"/>
    <w:tmpl w:val="8124C38C"/>
    <w:lvl w:ilvl="0" w:tplc="CDB4E7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E90380"/>
    <w:multiLevelType w:val="hybridMultilevel"/>
    <w:tmpl w:val="DA64E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AD6466"/>
    <w:multiLevelType w:val="hybridMultilevel"/>
    <w:tmpl w:val="D2267D58"/>
    <w:lvl w:ilvl="0" w:tplc="3F587920">
      <w:start w:val="1"/>
      <w:numFmt w:val="bullet"/>
      <w:lvlText w:val="•"/>
      <w:lvlJc w:val="left"/>
      <w:pPr>
        <w:tabs>
          <w:tab w:val="num" w:pos="720"/>
        </w:tabs>
        <w:ind w:left="720" w:hanging="360"/>
      </w:pPr>
      <w:rPr>
        <w:rFonts w:ascii="Times" w:hAnsi="Times" w:hint="default"/>
      </w:rPr>
    </w:lvl>
    <w:lvl w:ilvl="1" w:tplc="26EA3638">
      <w:start w:val="1"/>
      <w:numFmt w:val="bullet"/>
      <w:lvlText w:val="•"/>
      <w:lvlJc w:val="left"/>
      <w:pPr>
        <w:tabs>
          <w:tab w:val="num" w:pos="1440"/>
        </w:tabs>
        <w:ind w:left="1440" w:hanging="360"/>
      </w:pPr>
      <w:rPr>
        <w:rFonts w:ascii="Times" w:hAnsi="Times" w:hint="default"/>
      </w:rPr>
    </w:lvl>
    <w:lvl w:ilvl="2" w:tplc="894A73E0" w:tentative="1">
      <w:start w:val="1"/>
      <w:numFmt w:val="bullet"/>
      <w:lvlText w:val="•"/>
      <w:lvlJc w:val="left"/>
      <w:pPr>
        <w:tabs>
          <w:tab w:val="num" w:pos="2160"/>
        </w:tabs>
        <w:ind w:left="2160" w:hanging="360"/>
      </w:pPr>
      <w:rPr>
        <w:rFonts w:ascii="Times" w:hAnsi="Times" w:hint="default"/>
      </w:rPr>
    </w:lvl>
    <w:lvl w:ilvl="3" w:tplc="C31CC242" w:tentative="1">
      <w:start w:val="1"/>
      <w:numFmt w:val="bullet"/>
      <w:lvlText w:val="•"/>
      <w:lvlJc w:val="left"/>
      <w:pPr>
        <w:tabs>
          <w:tab w:val="num" w:pos="2880"/>
        </w:tabs>
        <w:ind w:left="2880" w:hanging="360"/>
      </w:pPr>
      <w:rPr>
        <w:rFonts w:ascii="Times" w:hAnsi="Times" w:hint="default"/>
      </w:rPr>
    </w:lvl>
    <w:lvl w:ilvl="4" w:tplc="F4CCC466" w:tentative="1">
      <w:start w:val="1"/>
      <w:numFmt w:val="bullet"/>
      <w:lvlText w:val="•"/>
      <w:lvlJc w:val="left"/>
      <w:pPr>
        <w:tabs>
          <w:tab w:val="num" w:pos="3600"/>
        </w:tabs>
        <w:ind w:left="3600" w:hanging="360"/>
      </w:pPr>
      <w:rPr>
        <w:rFonts w:ascii="Times" w:hAnsi="Times" w:hint="default"/>
      </w:rPr>
    </w:lvl>
    <w:lvl w:ilvl="5" w:tplc="0DD403C4" w:tentative="1">
      <w:start w:val="1"/>
      <w:numFmt w:val="bullet"/>
      <w:lvlText w:val="•"/>
      <w:lvlJc w:val="left"/>
      <w:pPr>
        <w:tabs>
          <w:tab w:val="num" w:pos="4320"/>
        </w:tabs>
        <w:ind w:left="4320" w:hanging="360"/>
      </w:pPr>
      <w:rPr>
        <w:rFonts w:ascii="Times" w:hAnsi="Times" w:hint="default"/>
      </w:rPr>
    </w:lvl>
    <w:lvl w:ilvl="6" w:tplc="F2D68872" w:tentative="1">
      <w:start w:val="1"/>
      <w:numFmt w:val="bullet"/>
      <w:lvlText w:val="•"/>
      <w:lvlJc w:val="left"/>
      <w:pPr>
        <w:tabs>
          <w:tab w:val="num" w:pos="5040"/>
        </w:tabs>
        <w:ind w:left="5040" w:hanging="360"/>
      </w:pPr>
      <w:rPr>
        <w:rFonts w:ascii="Times" w:hAnsi="Times" w:hint="default"/>
      </w:rPr>
    </w:lvl>
    <w:lvl w:ilvl="7" w:tplc="0A20C7E6" w:tentative="1">
      <w:start w:val="1"/>
      <w:numFmt w:val="bullet"/>
      <w:lvlText w:val="•"/>
      <w:lvlJc w:val="left"/>
      <w:pPr>
        <w:tabs>
          <w:tab w:val="num" w:pos="5760"/>
        </w:tabs>
        <w:ind w:left="5760" w:hanging="360"/>
      </w:pPr>
      <w:rPr>
        <w:rFonts w:ascii="Times" w:hAnsi="Times" w:hint="default"/>
      </w:rPr>
    </w:lvl>
    <w:lvl w:ilvl="8" w:tplc="65362048" w:tentative="1">
      <w:start w:val="1"/>
      <w:numFmt w:val="bullet"/>
      <w:lvlText w:val="•"/>
      <w:lvlJc w:val="left"/>
      <w:pPr>
        <w:tabs>
          <w:tab w:val="num" w:pos="6480"/>
        </w:tabs>
        <w:ind w:left="6480" w:hanging="360"/>
      </w:pPr>
      <w:rPr>
        <w:rFonts w:ascii="Times" w:hAnsi="Times" w:hint="default"/>
      </w:rPr>
    </w:lvl>
  </w:abstractNum>
  <w:abstractNum w:abstractNumId="38">
    <w:nsid w:val="64F562DC"/>
    <w:multiLevelType w:val="hybridMultilevel"/>
    <w:tmpl w:val="A3F8F582"/>
    <w:lvl w:ilvl="0" w:tplc="CDB4E7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3B5D2A"/>
    <w:multiLevelType w:val="hybridMultilevel"/>
    <w:tmpl w:val="D7AC7502"/>
    <w:lvl w:ilvl="0" w:tplc="3A961380">
      <w:start w:val="1"/>
      <w:numFmt w:val="bullet"/>
      <w:lvlText w:val="•"/>
      <w:lvlJc w:val="left"/>
      <w:pPr>
        <w:tabs>
          <w:tab w:val="num" w:pos="720"/>
        </w:tabs>
        <w:ind w:left="720" w:hanging="360"/>
      </w:pPr>
      <w:rPr>
        <w:rFonts w:ascii="Times" w:hAnsi="Times" w:hint="default"/>
      </w:rPr>
    </w:lvl>
    <w:lvl w:ilvl="1" w:tplc="61F80302">
      <w:start w:val="1"/>
      <w:numFmt w:val="bullet"/>
      <w:lvlText w:val="•"/>
      <w:lvlJc w:val="left"/>
      <w:pPr>
        <w:tabs>
          <w:tab w:val="num" w:pos="1440"/>
        </w:tabs>
        <w:ind w:left="1440" w:hanging="360"/>
      </w:pPr>
      <w:rPr>
        <w:rFonts w:ascii="Times" w:hAnsi="Times" w:hint="default"/>
      </w:rPr>
    </w:lvl>
    <w:lvl w:ilvl="2" w:tplc="C3DC47DE" w:tentative="1">
      <w:start w:val="1"/>
      <w:numFmt w:val="bullet"/>
      <w:lvlText w:val="•"/>
      <w:lvlJc w:val="left"/>
      <w:pPr>
        <w:tabs>
          <w:tab w:val="num" w:pos="2160"/>
        </w:tabs>
        <w:ind w:left="2160" w:hanging="360"/>
      </w:pPr>
      <w:rPr>
        <w:rFonts w:ascii="Times" w:hAnsi="Times" w:hint="default"/>
      </w:rPr>
    </w:lvl>
    <w:lvl w:ilvl="3" w:tplc="7F9E48DA" w:tentative="1">
      <w:start w:val="1"/>
      <w:numFmt w:val="bullet"/>
      <w:lvlText w:val="•"/>
      <w:lvlJc w:val="left"/>
      <w:pPr>
        <w:tabs>
          <w:tab w:val="num" w:pos="2880"/>
        </w:tabs>
        <w:ind w:left="2880" w:hanging="360"/>
      </w:pPr>
      <w:rPr>
        <w:rFonts w:ascii="Times" w:hAnsi="Times" w:hint="default"/>
      </w:rPr>
    </w:lvl>
    <w:lvl w:ilvl="4" w:tplc="46824DF0" w:tentative="1">
      <w:start w:val="1"/>
      <w:numFmt w:val="bullet"/>
      <w:lvlText w:val="•"/>
      <w:lvlJc w:val="left"/>
      <w:pPr>
        <w:tabs>
          <w:tab w:val="num" w:pos="3600"/>
        </w:tabs>
        <w:ind w:left="3600" w:hanging="360"/>
      </w:pPr>
      <w:rPr>
        <w:rFonts w:ascii="Times" w:hAnsi="Times" w:hint="default"/>
      </w:rPr>
    </w:lvl>
    <w:lvl w:ilvl="5" w:tplc="87682E58" w:tentative="1">
      <w:start w:val="1"/>
      <w:numFmt w:val="bullet"/>
      <w:lvlText w:val="•"/>
      <w:lvlJc w:val="left"/>
      <w:pPr>
        <w:tabs>
          <w:tab w:val="num" w:pos="4320"/>
        </w:tabs>
        <w:ind w:left="4320" w:hanging="360"/>
      </w:pPr>
      <w:rPr>
        <w:rFonts w:ascii="Times" w:hAnsi="Times" w:hint="default"/>
      </w:rPr>
    </w:lvl>
    <w:lvl w:ilvl="6" w:tplc="3C7CECC2" w:tentative="1">
      <w:start w:val="1"/>
      <w:numFmt w:val="bullet"/>
      <w:lvlText w:val="•"/>
      <w:lvlJc w:val="left"/>
      <w:pPr>
        <w:tabs>
          <w:tab w:val="num" w:pos="5040"/>
        </w:tabs>
        <w:ind w:left="5040" w:hanging="360"/>
      </w:pPr>
      <w:rPr>
        <w:rFonts w:ascii="Times" w:hAnsi="Times" w:hint="default"/>
      </w:rPr>
    </w:lvl>
    <w:lvl w:ilvl="7" w:tplc="96E69456" w:tentative="1">
      <w:start w:val="1"/>
      <w:numFmt w:val="bullet"/>
      <w:lvlText w:val="•"/>
      <w:lvlJc w:val="left"/>
      <w:pPr>
        <w:tabs>
          <w:tab w:val="num" w:pos="5760"/>
        </w:tabs>
        <w:ind w:left="5760" w:hanging="360"/>
      </w:pPr>
      <w:rPr>
        <w:rFonts w:ascii="Times" w:hAnsi="Times" w:hint="default"/>
      </w:rPr>
    </w:lvl>
    <w:lvl w:ilvl="8" w:tplc="3ABA6CC8" w:tentative="1">
      <w:start w:val="1"/>
      <w:numFmt w:val="bullet"/>
      <w:lvlText w:val="•"/>
      <w:lvlJc w:val="left"/>
      <w:pPr>
        <w:tabs>
          <w:tab w:val="num" w:pos="6480"/>
        </w:tabs>
        <w:ind w:left="6480" w:hanging="360"/>
      </w:pPr>
      <w:rPr>
        <w:rFonts w:ascii="Times" w:hAnsi="Times" w:hint="default"/>
      </w:rPr>
    </w:lvl>
  </w:abstractNum>
  <w:abstractNum w:abstractNumId="40">
    <w:nsid w:val="6C01330C"/>
    <w:multiLevelType w:val="multilevel"/>
    <w:tmpl w:val="05F4D778"/>
    <w:lvl w:ilvl="0">
      <w:start w:val="1"/>
      <w:numFmt w:val="decimal"/>
      <w:lvlText w:val="%1."/>
      <w:lvlJc w:val="left"/>
      <w:pPr>
        <w:ind w:left="720" w:hanging="360"/>
      </w:pPr>
      <w:rPr>
        <w:rFonts w:ascii="Times New Roman Italic" w:hAnsi="Times New Roman Italic" w:hint="default"/>
        <w:b w:val="0"/>
        <w:i w:val="0"/>
        <w:sz w:val="24"/>
        <w:u w:val="none"/>
        <w:vertAlign w:val="baseline"/>
      </w:rPr>
    </w:lvl>
    <w:lvl w:ilvl="1">
      <w:start w:val="1"/>
      <w:numFmt w:val="decimal"/>
      <w:lvlText w:val="%1.%2"/>
      <w:lvlJc w:val="left"/>
      <w:pPr>
        <w:ind w:left="150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41">
    <w:nsid w:val="78B6421F"/>
    <w:multiLevelType w:val="hybridMultilevel"/>
    <w:tmpl w:val="DD0EEAAE"/>
    <w:lvl w:ilvl="0" w:tplc="B50049AC">
      <w:start w:val="1"/>
      <w:numFmt w:val="bullet"/>
      <w:lvlText w:val="•"/>
      <w:lvlJc w:val="left"/>
      <w:pPr>
        <w:tabs>
          <w:tab w:val="num" w:pos="720"/>
        </w:tabs>
        <w:ind w:left="720" w:hanging="360"/>
      </w:pPr>
      <w:rPr>
        <w:rFonts w:ascii="Times" w:hAnsi="Times" w:hint="default"/>
      </w:rPr>
    </w:lvl>
    <w:lvl w:ilvl="1" w:tplc="CD9C519A">
      <w:start w:val="1"/>
      <w:numFmt w:val="bullet"/>
      <w:lvlText w:val="•"/>
      <w:lvlJc w:val="left"/>
      <w:pPr>
        <w:tabs>
          <w:tab w:val="num" w:pos="1440"/>
        </w:tabs>
        <w:ind w:left="1440" w:hanging="360"/>
      </w:pPr>
      <w:rPr>
        <w:rFonts w:ascii="Times" w:hAnsi="Times" w:hint="default"/>
      </w:rPr>
    </w:lvl>
    <w:lvl w:ilvl="2" w:tplc="0B2CDF06" w:tentative="1">
      <w:start w:val="1"/>
      <w:numFmt w:val="bullet"/>
      <w:lvlText w:val="•"/>
      <w:lvlJc w:val="left"/>
      <w:pPr>
        <w:tabs>
          <w:tab w:val="num" w:pos="2160"/>
        </w:tabs>
        <w:ind w:left="2160" w:hanging="360"/>
      </w:pPr>
      <w:rPr>
        <w:rFonts w:ascii="Times" w:hAnsi="Times" w:hint="default"/>
      </w:rPr>
    </w:lvl>
    <w:lvl w:ilvl="3" w:tplc="711CDFA8" w:tentative="1">
      <w:start w:val="1"/>
      <w:numFmt w:val="bullet"/>
      <w:lvlText w:val="•"/>
      <w:lvlJc w:val="left"/>
      <w:pPr>
        <w:tabs>
          <w:tab w:val="num" w:pos="2880"/>
        </w:tabs>
        <w:ind w:left="2880" w:hanging="360"/>
      </w:pPr>
      <w:rPr>
        <w:rFonts w:ascii="Times" w:hAnsi="Times" w:hint="default"/>
      </w:rPr>
    </w:lvl>
    <w:lvl w:ilvl="4" w:tplc="C7942534" w:tentative="1">
      <w:start w:val="1"/>
      <w:numFmt w:val="bullet"/>
      <w:lvlText w:val="•"/>
      <w:lvlJc w:val="left"/>
      <w:pPr>
        <w:tabs>
          <w:tab w:val="num" w:pos="3600"/>
        </w:tabs>
        <w:ind w:left="3600" w:hanging="360"/>
      </w:pPr>
      <w:rPr>
        <w:rFonts w:ascii="Times" w:hAnsi="Times" w:hint="default"/>
      </w:rPr>
    </w:lvl>
    <w:lvl w:ilvl="5" w:tplc="8428796C" w:tentative="1">
      <w:start w:val="1"/>
      <w:numFmt w:val="bullet"/>
      <w:lvlText w:val="•"/>
      <w:lvlJc w:val="left"/>
      <w:pPr>
        <w:tabs>
          <w:tab w:val="num" w:pos="4320"/>
        </w:tabs>
        <w:ind w:left="4320" w:hanging="360"/>
      </w:pPr>
      <w:rPr>
        <w:rFonts w:ascii="Times" w:hAnsi="Times" w:hint="default"/>
      </w:rPr>
    </w:lvl>
    <w:lvl w:ilvl="6" w:tplc="A59E0680" w:tentative="1">
      <w:start w:val="1"/>
      <w:numFmt w:val="bullet"/>
      <w:lvlText w:val="•"/>
      <w:lvlJc w:val="left"/>
      <w:pPr>
        <w:tabs>
          <w:tab w:val="num" w:pos="5040"/>
        </w:tabs>
        <w:ind w:left="5040" w:hanging="360"/>
      </w:pPr>
      <w:rPr>
        <w:rFonts w:ascii="Times" w:hAnsi="Times" w:hint="default"/>
      </w:rPr>
    </w:lvl>
    <w:lvl w:ilvl="7" w:tplc="C62AC26E" w:tentative="1">
      <w:start w:val="1"/>
      <w:numFmt w:val="bullet"/>
      <w:lvlText w:val="•"/>
      <w:lvlJc w:val="left"/>
      <w:pPr>
        <w:tabs>
          <w:tab w:val="num" w:pos="5760"/>
        </w:tabs>
        <w:ind w:left="5760" w:hanging="360"/>
      </w:pPr>
      <w:rPr>
        <w:rFonts w:ascii="Times" w:hAnsi="Times" w:hint="default"/>
      </w:rPr>
    </w:lvl>
    <w:lvl w:ilvl="8" w:tplc="69704F0A" w:tentative="1">
      <w:start w:val="1"/>
      <w:numFmt w:val="bullet"/>
      <w:lvlText w:val="•"/>
      <w:lvlJc w:val="left"/>
      <w:pPr>
        <w:tabs>
          <w:tab w:val="num" w:pos="6480"/>
        </w:tabs>
        <w:ind w:left="6480" w:hanging="360"/>
      </w:pPr>
      <w:rPr>
        <w:rFonts w:ascii="Times" w:hAnsi="Times" w:hint="default"/>
      </w:rPr>
    </w:lvl>
  </w:abstractNum>
  <w:abstractNum w:abstractNumId="42">
    <w:nsid w:val="7B901DDD"/>
    <w:multiLevelType w:val="hybridMultilevel"/>
    <w:tmpl w:val="68E696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0"/>
  </w:num>
  <w:num w:numId="3">
    <w:abstractNumId w:val="20"/>
  </w:num>
  <w:num w:numId="4">
    <w:abstractNumId w:val="7"/>
  </w:num>
  <w:num w:numId="5">
    <w:abstractNumId w:val="5"/>
  </w:num>
  <w:num w:numId="6">
    <w:abstractNumId w:val="32"/>
  </w:num>
  <w:num w:numId="7">
    <w:abstractNumId w:val="24"/>
  </w:num>
  <w:num w:numId="8">
    <w:abstractNumId w:val="34"/>
  </w:num>
  <w:num w:numId="9">
    <w:abstractNumId w:val="26"/>
  </w:num>
  <w:num w:numId="10">
    <w:abstractNumId w:val="23"/>
  </w:num>
  <w:num w:numId="11">
    <w:abstractNumId w:val="18"/>
  </w:num>
  <w:num w:numId="12">
    <w:abstractNumId w:val="36"/>
  </w:num>
  <w:num w:numId="13">
    <w:abstractNumId w:val="10"/>
  </w:num>
  <w:num w:numId="14">
    <w:abstractNumId w:val="22"/>
  </w:num>
  <w:num w:numId="15">
    <w:abstractNumId w:val="14"/>
  </w:num>
  <w:num w:numId="16">
    <w:abstractNumId w:val="30"/>
  </w:num>
  <w:num w:numId="17">
    <w:abstractNumId w:val="27"/>
  </w:num>
  <w:num w:numId="18">
    <w:abstractNumId w:val="2"/>
  </w:num>
  <w:num w:numId="19">
    <w:abstractNumId w:val="11"/>
  </w:num>
  <w:num w:numId="20">
    <w:abstractNumId w:val="8"/>
  </w:num>
  <w:num w:numId="21">
    <w:abstractNumId w:val="21"/>
  </w:num>
  <w:num w:numId="22">
    <w:abstractNumId w:val="6"/>
  </w:num>
  <w:num w:numId="23">
    <w:abstractNumId w:val="28"/>
  </w:num>
  <w:num w:numId="24">
    <w:abstractNumId w:val="4"/>
  </w:num>
  <w:num w:numId="25">
    <w:abstractNumId w:val="38"/>
  </w:num>
  <w:num w:numId="26">
    <w:abstractNumId w:val="35"/>
  </w:num>
  <w:num w:numId="27">
    <w:abstractNumId w:val="31"/>
  </w:num>
  <w:num w:numId="28">
    <w:abstractNumId w:val="16"/>
  </w:num>
  <w:num w:numId="29">
    <w:abstractNumId w:val="17"/>
  </w:num>
  <w:num w:numId="30">
    <w:abstractNumId w:val="0"/>
  </w:num>
  <w:num w:numId="31">
    <w:abstractNumId w:val="12"/>
  </w:num>
  <w:num w:numId="32">
    <w:abstractNumId w:val="13"/>
  </w:num>
  <w:num w:numId="33">
    <w:abstractNumId w:val="15"/>
  </w:num>
  <w:num w:numId="34">
    <w:abstractNumId w:val="25"/>
  </w:num>
  <w:num w:numId="35">
    <w:abstractNumId w:val="19"/>
  </w:num>
  <w:num w:numId="36">
    <w:abstractNumId w:val="3"/>
  </w:num>
  <w:num w:numId="37">
    <w:abstractNumId w:val="33"/>
  </w:num>
  <w:num w:numId="38">
    <w:abstractNumId w:val="29"/>
  </w:num>
  <w:num w:numId="39">
    <w:abstractNumId w:val="37"/>
  </w:num>
  <w:num w:numId="40">
    <w:abstractNumId w:val="1"/>
  </w:num>
  <w:num w:numId="41">
    <w:abstractNumId w:val="39"/>
  </w:num>
  <w:num w:numId="42">
    <w:abstractNumId w:val="41"/>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81"/>
    <w:rsid w:val="0000048C"/>
    <w:rsid w:val="000026FE"/>
    <w:rsid w:val="000036CE"/>
    <w:rsid w:val="00005BB1"/>
    <w:rsid w:val="00011F4B"/>
    <w:rsid w:val="00014040"/>
    <w:rsid w:val="00016AEA"/>
    <w:rsid w:val="00025003"/>
    <w:rsid w:val="0003151F"/>
    <w:rsid w:val="0003339C"/>
    <w:rsid w:val="000442B9"/>
    <w:rsid w:val="000459AB"/>
    <w:rsid w:val="0004642A"/>
    <w:rsid w:val="00074455"/>
    <w:rsid w:val="00077B1D"/>
    <w:rsid w:val="00080871"/>
    <w:rsid w:val="00091163"/>
    <w:rsid w:val="000916EC"/>
    <w:rsid w:val="000951CA"/>
    <w:rsid w:val="000959BE"/>
    <w:rsid w:val="000A260C"/>
    <w:rsid w:val="000A4656"/>
    <w:rsid w:val="000A53E2"/>
    <w:rsid w:val="000A65BF"/>
    <w:rsid w:val="000B42E9"/>
    <w:rsid w:val="000C0256"/>
    <w:rsid w:val="000C6772"/>
    <w:rsid w:val="000D157D"/>
    <w:rsid w:val="000D3709"/>
    <w:rsid w:val="000D48F8"/>
    <w:rsid w:val="000D625E"/>
    <w:rsid w:val="000E31A7"/>
    <w:rsid w:val="000F3279"/>
    <w:rsid w:val="000F4F95"/>
    <w:rsid w:val="000F596A"/>
    <w:rsid w:val="00103000"/>
    <w:rsid w:val="00110B83"/>
    <w:rsid w:val="00123334"/>
    <w:rsid w:val="001430B3"/>
    <w:rsid w:val="001603B2"/>
    <w:rsid w:val="00170126"/>
    <w:rsid w:val="0017054C"/>
    <w:rsid w:val="00174F20"/>
    <w:rsid w:val="00177152"/>
    <w:rsid w:val="0018001B"/>
    <w:rsid w:val="00191EC5"/>
    <w:rsid w:val="00197E50"/>
    <w:rsid w:val="001A1CE5"/>
    <w:rsid w:val="001A2DDB"/>
    <w:rsid w:val="001A4105"/>
    <w:rsid w:val="001B4D3F"/>
    <w:rsid w:val="001C1310"/>
    <w:rsid w:val="001D7096"/>
    <w:rsid w:val="001E30F9"/>
    <w:rsid w:val="001E3AC4"/>
    <w:rsid w:val="001F16B5"/>
    <w:rsid w:val="00205964"/>
    <w:rsid w:val="00212C39"/>
    <w:rsid w:val="00213EA1"/>
    <w:rsid w:val="00220BAC"/>
    <w:rsid w:val="00225FBC"/>
    <w:rsid w:val="002266D9"/>
    <w:rsid w:val="002323DB"/>
    <w:rsid w:val="00251CBB"/>
    <w:rsid w:val="00255949"/>
    <w:rsid w:val="0026051D"/>
    <w:rsid w:val="00260EBA"/>
    <w:rsid w:val="00270870"/>
    <w:rsid w:val="00272FCD"/>
    <w:rsid w:val="00274138"/>
    <w:rsid w:val="00283B95"/>
    <w:rsid w:val="00287E70"/>
    <w:rsid w:val="002A46EF"/>
    <w:rsid w:val="002A4C69"/>
    <w:rsid w:val="002B41DD"/>
    <w:rsid w:val="002B44C9"/>
    <w:rsid w:val="002C6E2A"/>
    <w:rsid w:val="002E01D3"/>
    <w:rsid w:val="002E7A7C"/>
    <w:rsid w:val="002F6A89"/>
    <w:rsid w:val="002F6D7B"/>
    <w:rsid w:val="002F74C3"/>
    <w:rsid w:val="00300A3D"/>
    <w:rsid w:val="00302115"/>
    <w:rsid w:val="00304803"/>
    <w:rsid w:val="003110A4"/>
    <w:rsid w:val="00327B8D"/>
    <w:rsid w:val="00336907"/>
    <w:rsid w:val="00356868"/>
    <w:rsid w:val="0036127E"/>
    <w:rsid w:val="003748A0"/>
    <w:rsid w:val="00380146"/>
    <w:rsid w:val="0038265D"/>
    <w:rsid w:val="00386980"/>
    <w:rsid w:val="00392F72"/>
    <w:rsid w:val="00395C81"/>
    <w:rsid w:val="0039695B"/>
    <w:rsid w:val="00397992"/>
    <w:rsid w:val="003A2A66"/>
    <w:rsid w:val="003B0AF2"/>
    <w:rsid w:val="003B4ECA"/>
    <w:rsid w:val="003C0FBF"/>
    <w:rsid w:val="003D672D"/>
    <w:rsid w:val="003F7831"/>
    <w:rsid w:val="003F7B14"/>
    <w:rsid w:val="00401980"/>
    <w:rsid w:val="004067CB"/>
    <w:rsid w:val="00407F71"/>
    <w:rsid w:val="00433049"/>
    <w:rsid w:val="00441337"/>
    <w:rsid w:val="004455C5"/>
    <w:rsid w:val="00445B3A"/>
    <w:rsid w:val="00445E8A"/>
    <w:rsid w:val="00450D78"/>
    <w:rsid w:val="004545C6"/>
    <w:rsid w:val="00455851"/>
    <w:rsid w:val="00455E2F"/>
    <w:rsid w:val="004617F2"/>
    <w:rsid w:val="00467B62"/>
    <w:rsid w:val="00480A52"/>
    <w:rsid w:val="00496604"/>
    <w:rsid w:val="004B6B6A"/>
    <w:rsid w:val="004B7F9B"/>
    <w:rsid w:val="004C0B06"/>
    <w:rsid w:val="004C44AE"/>
    <w:rsid w:val="004C4608"/>
    <w:rsid w:val="004C664A"/>
    <w:rsid w:val="004D426C"/>
    <w:rsid w:val="004D603F"/>
    <w:rsid w:val="004E0164"/>
    <w:rsid w:val="005008F1"/>
    <w:rsid w:val="00516663"/>
    <w:rsid w:val="00531183"/>
    <w:rsid w:val="00532F02"/>
    <w:rsid w:val="00537D35"/>
    <w:rsid w:val="00550340"/>
    <w:rsid w:val="00550941"/>
    <w:rsid w:val="00552B65"/>
    <w:rsid w:val="005531AE"/>
    <w:rsid w:val="00553ECB"/>
    <w:rsid w:val="00571A0A"/>
    <w:rsid w:val="005823D7"/>
    <w:rsid w:val="005908AF"/>
    <w:rsid w:val="005A110A"/>
    <w:rsid w:val="005A5964"/>
    <w:rsid w:val="005B1BAA"/>
    <w:rsid w:val="005B6234"/>
    <w:rsid w:val="005B6D40"/>
    <w:rsid w:val="005C3BFD"/>
    <w:rsid w:val="005D4CE6"/>
    <w:rsid w:val="005E083F"/>
    <w:rsid w:val="005E6046"/>
    <w:rsid w:val="00606B95"/>
    <w:rsid w:val="00613DC6"/>
    <w:rsid w:val="006148EE"/>
    <w:rsid w:val="006407CE"/>
    <w:rsid w:val="00653CFA"/>
    <w:rsid w:val="00670F82"/>
    <w:rsid w:val="00671AF7"/>
    <w:rsid w:val="00674BA5"/>
    <w:rsid w:val="00682360"/>
    <w:rsid w:val="006854DA"/>
    <w:rsid w:val="00697FF0"/>
    <w:rsid w:val="006B2EDE"/>
    <w:rsid w:val="006B622C"/>
    <w:rsid w:val="006C0FA4"/>
    <w:rsid w:val="006C4BE6"/>
    <w:rsid w:val="006C571E"/>
    <w:rsid w:val="006E1D6F"/>
    <w:rsid w:val="006F0FDC"/>
    <w:rsid w:val="006F3CE6"/>
    <w:rsid w:val="00725B39"/>
    <w:rsid w:val="00732D4F"/>
    <w:rsid w:val="007457C5"/>
    <w:rsid w:val="00762EC6"/>
    <w:rsid w:val="00765490"/>
    <w:rsid w:val="007677D6"/>
    <w:rsid w:val="00781B4D"/>
    <w:rsid w:val="00790D47"/>
    <w:rsid w:val="00794435"/>
    <w:rsid w:val="007B1657"/>
    <w:rsid w:val="007B6D57"/>
    <w:rsid w:val="007C0F70"/>
    <w:rsid w:val="007C6932"/>
    <w:rsid w:val="007D4EC6"/>
    <w:rsid w:val="007E471B"/>
    <w:rsid w:val="008050D2"/>
    <w:rsid w:val="0080604A"/>
    <w:rsid w:val="0081117B"/>
    <w:rsid w:val="008134D9"/>
    <w:rsid w:val="008170BC"/>
    <w:rsid w:val="00836DB6"/>
    <w:rsid w:val="0084014A"/>
    <w:rsid w:val="008438E8"/>
    <w:rsid w:val="00846989"/>
    <w:rsid w:val="00865B6B"/>
    <w:rsid w:val="0086679D"/>
    <w:rsid w:val="00866F70"/>
    <w:rsid w:val="00875401"/>
    <w:rsid w:val="00893A60"/>
    <w:rsid w:val="00893B22"/>
    <w:rsid w:val="008A05D9"/>
    <w:rsid w:val="008A338A"/>
    <w:rsid w:val="008A3840"/>
    <w:rsid w:val="008B147F"/>
    <w:rsid w:val="008C052A"/>
    <w:rsid w:val="008C4C56"/>
    <w:rsid w:val="008C5005"/>
    <w:rsid w:val="008C59AA"/>
    <w:rsid w:val="008D382F"/>
    <w:rsid w:val="008E716D"/>
    <w:rsid w:val="008F1377"/>
    <w:rsid w:val="008F5E43"/>
    <w:rsid w:val="008F7D75"/>
    <w:rsid w:val="00901B4A"/>
    <w:rsid w:val="009068C1"/>
    <w:rsid w:val="00906C5B"/>
    <w:rsid w:val="00912553"/>
    <w:rsid w:val="009142FC"/>
    <w:rsid w:val="009213F7"/>
    <w:rsid w:val="009348D6"/>
    <w:rsid w:val="0094786C"/>
    <w:rsid w:val="0095568E"/>
    <w:rsid w:val="00957FD1"/>
    <w:rsid w:val="00963D26"/>
    <w:rsid w:val="00964FB8"/>
    <w:rsid w:val="009650A0"/>
    <w:rsid w:val="00965DE1"/>
    <w:rsid w:val="00966604"/>
    <w:rsid w:val="009740CE"/>
    <w:rsid w:val="009924CD"/>
    <w:rsid w:val="009B14BD"/>
    <w:rsid w:val="009B1760"/>
    <w:rsid w:val="009B7DEA"/>
    <w:rsid w:val="009D60C9"/>
    <w:rsid w:val="009E5629"/>
    <w:rsid w:val="00A0303E"/>
    <w:rsid w:val="00A045E6"/>
    <w:rsid w:val="00A05CA1"/>
    <w:rsid w:val="00A079C4"/>
    <w:rsid w:val="00A26119"/>
    <w:rsid w:val="00A32FDD"/>
    <w:rsid w:val="00A33D19"/>
    <w:rsid w:val="00A36643"/>
    <w:rsid w:val="00A4291C"/>
    <w:rsid w:val="00A70098"/>
    <w:rsid w:val="00A80C71"/>
    <w:rsid w:val="00A8516D"/>
    <w:rsid w:val="00A921D3"/>
    <w:rsid w:val="00A92E47"/>
    <w:rsid w:val="00A92EDE"/>
    <w:rsid w:val="00AA5095"/>
    <w:rsid w:val="00AB4E09"/>
    <w:rsid w:val="00AB4E36"/>
    <w:rsid w:val="00AB7C48"/>
    <w:rsid w:val="00AC1A15"/>
    <w:rsid w:val="00AD61EB"/>
    <w:rsid w:val="00AD69C1"/>
    <w:rsid w:val="00AE3C37"/>
    <w:rsid w:val="00AE7FA1"/>
    <w:rsid w:val="00AF1D17"/>
    <w:rsid w:val="00AF446A"/>
    <w:rsid w:val="00B02D18"/>
    <w:rsid w:val="00B109ED"/>
    <w:rsid w:val="00B129E6"/>
    <w:rsid w:val="00B13B59"/>
    <w:rsid w:val="00B13B8B"/>
    <w:rsid w:val="00B14A1E"/>
    <w:rsid w:val="00B16317"/>
    <w:rsid w:val="00B2554F"/>
    <w:rsid w:val="00B275AB"/>
    <w:rsid w:val="00B36B87"/>
    <w:rsid w:val="00B416E9"/>
    <w:rsid w:val="00B4218E"/>
    <w:rsid w:val="00B47A37"/>
    <w:rsid w:val="00B824AB"/>
    <w:rsid w:val="00B82D7D"/>
    <w:rsid w:val="00B843CA"/>
    <w:rsid w:val="00B85984"/>
    <w:rsid w:val="00B85A97"/>
    <w:rsid w:val="00B87494"/>
    <w:rsid w:val="00B922E0"/>
    <w:rsid w:val="00B92F4D"/>
    <w:rsid w:val="00B96732"/>
    <w:rsid w:val="00B97CDD"/>
    <w:rsid w:val="00BC1F3E"/>
    <w:rsid w:val="00BD306A"/>
    <w:rsid w:val="00BD4E63"/>
    <w:rsid w:val="00BE7533"/>
    <w:rsid w:val="00C043FC"/>
    <w:rsid w:val="00C15151"/>
    <w:rsid w:val="00C17FA4"/>
    <w:rsid w:val="00C220A0"/>
    <w:rsid w:val="00C4438E"/>
    <w:rsid w:val="00C5063E"/>
    <w:rsid w:val="00C52E11"/>
    <w:rsid w:val="00C60C3B"/>
    <w:rsid w:val="00C6377E"/>
    <w:rsid w:val="00C64119"/>
    <w:rsid w:val="00C712FF"/>
    <w:rsid w:val="00C71E18"/>
    <w:rsid w:val="00C73EDF"/>
    <w:rsid w:val="00C809C6"/>
    <w:rsid w:val="00C94846"/>
    <w:rsid w:val="00C955AC"/>
    <w:rsid w:val="00CA07C7"/>
    <w:rsid w:val="00CA39AE"/>
    <w:rsid w:val="00CA4C9A"/>
    <w:rsid w:val="00CB355B"/>
    <w:rsid w:val="00CB6B1C"/>
    <w:rsid w:val="00D01D7D"/>
    <w:rsid w:val="00D076AB"/>
    <w:rsid w:val="00D25845"/>
    <w:rsid w:val="00D25DF9"/>
    <w:rsid w:val="00D33E0B"/>
    <w:rsid w:val="00D47C62"/>
    <w:rsid w:val="00D50E9B"/>
    <w:rsid w:val="00D5202A"/>
    <w:rsid w:val="00D60B99"/>
    <w:rsid w:val="00D65560"/>
    <w:rsid w:val="00D65CFE"/>
    <w:rsid w:val="00D71A3B"/>
    <w:rsid w:val="00D75F82"/>
    <w:rsid w:val="00D80746"/>
    <w:rsid w:val="00D81F1B"/>
    <w:rsid w:val="00D8580F"/>
    <w:rsid w:val="00D8680D"/>
    <w:rsid w:val="00D930D5"/>
    <w:rsid w:val="00D935AF"/>
    <w:rsid w:val="00D95C35"/>
    <w:rsid w:val="00D974B1"/>
    <w:rsid w:val="00DA19CC"/>
    <w:rsid w:val="00DB1F04"/>
    <w:rsid w:val="00DB27F8"/>
    <w:rsid w:val="00DB3323"/>
    <w:rsid w:val="00DC4745"/>
    <w:rsid w:val="00DD01F5"/>
    <w:rsid w:val="00DD090E"/>
    <w:rsid w:val="00DE07A5"/>
    <w:rsid w:val="00DE0A09"/>
    <w:rsid w:val="00DE2EAF"/>
    <w:rsid w:val="00E0220D"/>
    <w:rsid w:val="00E07863"/>
    <w:rsid w:val="00E31E08"/>
    <w:rsid w:val="00E326C4"/>
    <w:rsid w:val="00E335CC"/>
    <w:rsid w:val="00E34E5D"/>
    <w:rsid w:val="00E36FFF"/>
    <w:rsid w:val="00E37997"/>
    <w:rsid w:val="00E40426"/>
    <w:rsid w:val="00E46007"/>
    <w:rsid w:val="00E471A4"/>
    <w:rsid w:val="00E6166F"/>
    <w:rsid w:val="00E65ECA"/>
    <w:rsid w:val="00E74B6B"/>
    <w:rsid w:val="00E840BF"/>
    <w:rsid w:val="00E84EC3"/>
    <w:rsid w:val="00EA0C65"/>
    <w:rsid w:val="00EB1EB2"/>
    <w:rsid w:val="00EB529D"/>
    <w:rsid w:val="00EB676B"/>
    <w:rsid w:val="00EC2A0D"/>
    <w:rsid w:val="00EC3DCF"/>
    <w:rsid w:val="00ED56DC"/>
    <w:rsid w:val="00EE1B4A"/>
    <w:rsid w:val="00EE5E08"/>
    <w:rsid w:val="00EE71B7"/>
    <w:rsid w:val="00EE7DC1"/>
    <w:rsid w:val="00EE7FE6"/>
    <w:rsid w:val="00F03800"/>
    <w:rsid w:val="00F06C5E"/>
    <w:rsid w:val="00F074FE"/>
    <w:rsid w:val="00F23F5B"/>
    <w:rsid w:val="00F405BC"/>
    <w:rsid w:val="00F5354F"/>
    <w:rsid w:val="00F65625"/>
    <w:rsid w:val="00F71D39"/>
    <w:rsid w:val="00F828BC"/>
    <w:rsid w:val="00F96D23"/>
    <w:rsid w:val="00FA3A65"/>
    <w:rsid w:val="00FA4DA8"/>
    <w:rsid w:val="00FB56AC"/>
    <w:rsid w:val="00FC3F61"/>
    <w:rsid w:val="00FC4951"/>
    <w:rsid w:val="00FD238A"/>
    <w:rsid w:val="00FE6DC9"/>
    <w:rsid w:val="00FF0CA9"/>
    <w:rsid w:val="00FF0E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22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val="en-GB" w:eastAsia="ja-JP"/>
    </w:rPr>
  </w:style>
  <w:style w:type="paragraph" w:styleId="Heading1">
    <w:name w:val="heading 1"/>
    <w:basedOn w:val="Normal"/>
    <w:next w:val="Normal"/>
    <w:link w:val="Heading1Char"/>
    <w:uiPriority w:val="9"/>
    <w:qFormat/>
    <w:rsid w:val="004C4608"/>
    <w:pPr>
      <w:keepNext/>
      <w:keepLines/>
      <w:spacing w:before="480" w:after="0"/>
      <w:outlineLvl w:val="0"/>
    </w:pPr>
    <w:rPr>
      <w:rFonts w:asciiTheme="majorHAnsi" w:eastAsiaTheme="majorEastAsia" w:hAnsiTheme="majorHAnsi" w:cstheme="majorBidi"/>
      <w:b/>
      <w:bCs/>
      <w:color w:val="000000" w:themeColor="text1"/>
      <w:szCs w:val="32"/>
    </w:rPr>
  </w:style>
  <w:style w:type="paragraph" w:styleId="Heading2">
    <w:name w:val="heading 2"/>
    <w:basedOn w:val="Normal"/>
    <w:next w:val="Normal"/>
    <w:link w:val="Heading2Char"/>
    <w:uiPriority w:val="9"/>
    <w:unhideWhenUsed/>
    <w:qFormat/>
    <w:rsid w:val="004C4608"/>
    <w:pPr>
      <w:keepNext/>
      <w:keepLines/>
      <w:spacing w:before="200" w:after="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EB2"/>
    <w:pPr>
      <w:spacing w:after="0"/>
    </w:pPr>
    <w:rPr>
      <w:rFonts w:ascii="Lucida Grande" w:hAnsi="Lucida Grande"/>
      <w:sz w:val="18"/>
      <w:szCs w:val="18"/>
    </w:rPr>
  </w:style>
  <w:style w:type="character" w:customStyle="1" w:styleId="BalloonTextChar">
    <w:name w:val="Balloon Text Char"/>
    <w:link w:val="BalloonText"/>
    <w:uiPriority w:val="99"/>
    <w:semiHidden/>
    <w:rsid w:val="00EB1EB2"/>
    <w:rPr>
      <w:rFonts w:ascii="Lucida Grande" w:hAnsi="Lucida Grande"/>
      <w:sz w:val="18"/>
      <w:szCs w:val="18"/>
    </w:rPr>
  </w:style>
  <w:style w:type="paragraph" w:styleId="Header">
    <w:name w:val="header"/>
    <w:basedOn w:val="Normal"/>
    <w:link w:val="HeaderChar"/>
    <w:uiPriority w:val="99"/>
    <w:unhideWhenUsed/>
    <w:rsid w:val="00EB1EB2"/>
    <w:pPr>
      <w:tabs>
        <w:tab w:val="center" w:pos="4320"/>
        <w:tab w:val="right" w:pos="8640"/>
      </w:tabs>
      <w:spacing w:after="0"/>
    </w:pPr>
  </w:style>
  <w:style w:type="character" w:customStyle="1" w:styleId="HeaderChar">
    <w:name w:val="Header Char"/>
    <w:basedOn w:val="DefaultParagraphFont"/>
    <w:link w:val="Header"/>
    <w:uiPriority w:val="99"/>
    <w:rsid w:val="00EB1EB2"/>
  </w:style>
  <w:style w:type="paragraph" w:styleId="Footer">
    <w:name w:val="footer"/>
    <w:basedOn w:val="Normal"/>
    <w:link w:val="FooterChar"/>
    <w:uiPriority w:val="99"/>
    <w:unhideWhenUsed/>
    <w:rsid w:val="000D48F8"/>
    <w:pPr>
      <w:tabs>
        <w:tab w:val="center" w:pos="4320"/>
        <w:tab w:val="right" w:pos="8640"/>
      </w:tabs>
      <w:spacing w:after="0"/>
    </w:pPr>
    <w:rPr>
      <w:rFonts w:ascii="Calibri" w:hAnsi="Calibri"/>
      <w:color w:val="000000" w:themeColor="text1"/>
      <w:sz w:val="20"/>
    </w:rPr>
  </w:style>
  <w:style w:type="character" w:customStyle="1" w:styleId="FooterChar">
    <w:name w:val="Footer Char"/>
    <w:basedOn w:val="DefaultParagraphFont"/>
    <w:link w:val="Footer"/>
    <w:uiPriority w:val="99"/>
    <w:rsid w:val="000D48F8"/>
    <w:rPr>
      <w:rFonts w:ascii="Calibri" w:hAnsi="Calibri"/>
      <w:color w:val="000000" w:themeColor="text1"/>
      <w:szCs w:val="24"/>
      <w:lang w:val="en-GB" w:eastAsia="ja-JP"/>
    </w:rPr>
  </w:style>
  <w:style w:type="paragraph" w:styleId="FootnoteText">
    <w:name w:val="footnote text"/>
    <w:aliases w:val="-E Fußnotentext,footnote text,Fußnotentext Ursprung,Fußnote"/>
    <w:basedOn w:val="Normal"/>
    <w:link w:val="FootnoteTextChar"/>
    <w:uiPriority w:val="99"/>
    <w:unhideWhenUsed/>
    <w:rsid w:val="000D48F8"/>
    <w:pPr>
      <w:spacing w:after="0"/>
    </w:pPr>
    <w:rPr>
      <w:rFonts w:ascii="Calibri" w:hAnsi="Calibri"/>
      <w:sz w:val="20"/>
    </w:rPr>
  </w:style>
  <w:style w:type="character" w:customStyle="1" w:styleId="FootnoteTextChar">
    <w:name w:val="Footnote Text Char"/>
    <w:aliases w:val="-E Fußnotentext Char,footnote text Char,Fußnotentext Ursprung Char,Fußnote Char"/>
    <w:basedOn w:val="DefaultParagraphFont"/>
    <w:link w:val="FootnoteText"/>
    <w:uiPriority w:val="99"/>
    <w:rsid w:val="000D48F8"/>
    <w:rPr>
      <w:rFonts w:ascii="Calibri" w:hAnsi="Calibri"/>
      <w:szCs w:val="24"/>
      <w:lang w:val="en-GB" w:eastAsia="ja-JP"/>
    </w:rPr>
  </w:style>
  <w:style w:type="character" w:styleId="FootnoteReference">
    <w:name w:val="footnote reference"/>
    <w:aliases w:val="16 Point,Superscript 6 Point,SUPERS,Ref,de nota al pie"/>
    <w:basedOn w:val="DefaultParagraphFont"/>
    <w:uiPriority w:val="99"/>
    <w:rsid w:val="004C4608"/>
    <w:rPr>
      <w:rFonts w:ascii="Calibri" w:hAnsi="Calibri"/>
      <w:vertAlign w:val="superscript"/>
    </w:rPr>
  </w:style>
  <w:style w:type="character" w:styleId="CommentReference">
    <w:name w:val="annotation reference"/>
    <w:basedOn w:val="DefaultParagraphFont"/>
    <w:uiPriority w:val="99"/>
    <w:rsid w:val="00D47C62"/>
    <w:rPr>
      <w:sz w:val="18"/>
      <w:szCs w:val="18"/>
    </w:rPr>
  </w:style>
  <w:style w:type="paragraph" w:styleId="CommentText">
    <w:name w:val="annotation text"/>
    <w:basedOn w:val="Normal"/>
    <w:link w:val="CommentTextChar"/>
    <w:uiPriority w:val="99"/>
    <w:rsid w:val="00D47C62"/>
    <w:pPr>
      <w:spacing w:after="0"/>
    </w:pPr>
    <w:rPr>
      <w:rFonts w:ascii="Times New Roman" w:eastAsia="MS Mincho" w:hAnsi="Times New Roman"/>
      <w:lang w:val="en-US"/>
    </w:rPr>
  </w:style>
  <w:style w:type="character" w:customStyle="1" w:styleId="CommentTextChar">
    <w:name w:val="Comment Text Char"/>
    <w:basedOn w:val="DefaultParagraphFont"/>
    <w:link w:val="CommentText"/>
    <w:uiPriority w:val="99"/>
    <w:rsid w:val="00D47C62"/>
    <w:rPr>
      <w:rFonts w:ascii="Times New Roman" w:eastAsia="MS Mincho" w:hAnsi="Times New Roman"/>
      <w:sz w:val="24"/>
      <w:szCs w:val="24"/>
      <w:lang w:eastAsia="ja-JP"/>
    </w:rPr>
  </w:style>
  <w:style w:type="paragraph" w:styleId="ListParagraph">
    <w:name w:val="List Paragraph"/>
    <w:basedOn w:val="Normal"/>
    <w:uiPriority w:val="34"/>
    <w:qFormat/>
    <w:rsid w:val="00D33E0B"/>
    <w:pPr>
      <w:ind w:left="720"/>
      <w:contextualSpacing/>
    </w:pPr>
  </w:style>
  <w:style w:type="character" w:customStyle="1" w:styleId="Heading1Char">
    <w:name w:val="Heading 1 Char"/>
    <w:basedOn w:val="DefaultParagraphFont"/>
    <w:link w:val="Heading1"/>
    <w:uiPriority w:val="9"/>
    <w:rsid w:val="004C4608"/>
    <w:rPr>
      <w:rFonts w:asciiTheme="majorHAnsi" w:eastAsiaTheme="majorEastAsia" w:hAnsiTheme="majorHAnsi" w:cstheme="majorBidi"/>
      <w:b/>
      <w:bCs/>
      <w:color w:val="000000" w:themeColor="text1"/>
      <w:sz w:val="24"/>
      <w:szCs w:val="32"/>
      <w:lang w:val="en-GB" w:eastAsia="ja-JP"/>
    </w:rPr>
  </w:style>
  <w:style w:type="character" w:customStyle="1" w:styleId="Heading2Char">
    <w:name w:val="Heading 2 Char"/>
    <w:basedOn w:val="DefaultParagraphFont"/>
    <w:link w:val="Heading2"/>
    <w:uiPriority w:val="9"/>
    <w:rsid w:val="004C4608"/>
    <w:rPr>
      <w:rFonts w:asciiTheme="majorHAnsi" w:eastAsiaTheme="majorEastAsia" w:hAnsiTheme="majorHAnsi" w:cstheme="majorBidi"/>
      <w:b/>
      <w:bCs/>
      <w:color w:val="000000" w:themeColor="text1"/>
      <w:sz w:val="24"/>
      <w:szCs w:val="26"/>
      <w:lang w:val="en-GB" w:eastAsia="ja-JP"/>
    </w:rPr>
  </w:style>
  <w:style w:type="paragraph" w:styleId="Title">
    <w:name w:val="Title"/>
    <w:basedOn w:val="Normal"/>
    <w:next w:val="Normal"/>
    <w:link w:val="TitleChar"/>
    <w:autoRedefine/>
    <w:uiPriority w:val="10"/>
    <w:qFormat/>
    <w:rsid w:val="008134D9"/>
    <w:pPr>
      <w:pBdr>
        <w:bottom w:val="single" w:sz="8" w:space="4" w:color="4F81BD" w:themeColor="accent1"/>
      </w:pBdr>
      <w:spacing w:after="300"/>
      <w:contextualSpacing/>
    </w:pPr>
    <w:rPr>
      <w:rFonts w:ascii="Calibri" w:eastAsiaTheme="majorEastAsia" w:hAnsi="Calibri" w:cstheme="majorBidi"/>
      <w:color w:val="000000" w:themeColor="text1"/>
      <w:spacing w:val="5"/>
      <w:kern w:val="28"/>
      <w:sz w:val="36"/>
      <w:szCs w:val="36"/>
    </w:rPr>
  </w:style>
  <w:style w:type="character" w:customStyle="1" w:styleId="TitleChar">
    <w:name w:val="Title Char"/>
    <w:basedOn w:val="DefaultParagraphFont"/>
    <w:link w:val="Title"/>
    <w:uiPriority w:val="10"/>
    <w:rsid w:val="008134D9"/>
    <w:rPr>
      <w:rFonts w:ascii="Calibri" w:eastAsiaTheme="majorEastAsia" w:hAnsi="Calibri" w:cstheme="majorBidi"/>
      <w:color w:val="000000" w:themeColor="text1"/>
      <w:spacing w:val="5"/>
      <w:kern w:val="28"/>
      <w:sz w:val="36"/>
      <w:szCs w:val="36"/>
      <w:lang w:val="en-GB" w:eastAsia="ja-JP"/>
    </w:rPr>
  </w:style>
  <w:style w:type="table" w:styleId="TableGrid">
    <w:name w:val="Table Grid"/>
    <w:basedOn w:val="TableNormal"/>
    <w:uiPriority w:val="59"/>
    <w:rsid w:val="00B47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47A3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B47A3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B47A3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aption">
    <w:name w:val="caption"/>
    <w:basedOn w:val="Normal"/>
    <w:next w:val="Normal"/>
    <w:uiPriority w:val="35"/>
    <w:unhideWhenUsed/>
    <w:qFormat/>
    <w:rsid w:val="00016AEA"/>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836DB6"/>
    <w:pPr>
      <w:spacing w:after="200"/>
    </w:pPr>
    <w:rPr>
      <w:rFonts w:ascii="Cambria" w:eastAsia="ＭＳ 明朝" w:hAnsi="Cambria"/>
      <w:b/>
      <w:bCs/>
      <w:sz w:val="20"/>
      <w:szCs w:val="20"/>
      <w:lang w:val="en-GB"/>
    </w:rPr>
  </w:style>
  <w:style w:type="character" w:customStyle="1" w:styleId="CommentSubjectChar">
    <w:name w:val="Comment Subject Char"/>
    <w:basedOn w:val="CommentTextChar"/>
    <w:link w:val="CommentSubject"/>
    <w:uiPriority w:val="99"/>
    <w:semiHidden/>
    <w:rsid w:val="00836DB6"/>
    <w:rPr>
      <w:rFonts w:ascii="Times New Roman" w:eastAsia="MS Mincho" w:hAnsi="Times New Roman"/>
      <w:b/>
      <w:bCs/>
      <w:sz w:val="24"/>
      <w:szCs w:val="24"/>
      <w:lang w:val="en-GB" w:eastAsia="ja-JP"/>
    </w:rPr>
  </w:style>
  <w:style w:type="paragraph" w:styleId="Revision">
    <w:name w:val="Revision"/>
    <w:hidden/>
    <w:uiPriority w:val="99"/>
    <w:semiHidden/>
    <w:rsid w:val="009213F7"/>
    <w:rPr>
      <w:sz w:val="24"/>
      <w:szCs w:val="24"/>
      <w:lang w:val="en-GB" w:eastAsia="ja-JP"/>
    </w:rPr>
  </w:style>
  <w:style w:type="paragraph" w:customStyle="1" w:styleId="Default">
    <w:name w:val="Default"/>
    <w:rsid w:val="003748A0"/>
    <w:pPr>
      <w:widowControl w:val="0"/>
      <w:autoSpaceDE w:val="0"/>
      <w:autoSpaceDN w:val="0"/>
      <w:adjustRightInd w:val="0"/>
    </w:pPr>
    <w:rPr>
      <w:rFonts w:ascii="Liberation Sans" w:hAnsi="Liberation Sans" w:cs="Liberation Sans"/>
      <w:color w:val="000000"/>
      <w:sz w:val="24"/>
      <w:szCs w:val="24"/>
    </w:rPr>
  </w:style>
  <w:style w:type="character" w:styleId="Hyperlink">
    <w:name w:val="Hyperlink"/>
    <w:basedOn w:val="DefaultParagraphFont"/>
    <w:uiPriority w:val="99"/>
    <w:unhideWhenUsed/>
    <w:rsid w:val="00077B1D"/>
    <w:rPr>
      <w:color w:val="0000FF"/>
      <w:u w:val="single"/>
    </w:rPr>
  </w:style>
  <w:style w:type="character" w:styleId="LineNumber">
    <w:name w:val="line number"/>
    <w:basedOn w:val="DefaultParagraphFont"/>
    <w:uiPriority w:val="99"/>
    <w:semiHidden/>
    <w:unhideWhenUsed/>
    <w:rsid w:val="005823D7"/>
  </w:style>
  <w:style w:type="character" w:styleId="PageNumber">
    <w:name w:val="page number"/>
    <w:basedOn w:val="DefaultParagraphFont"/>
    <w:uiPriority w:val="99"/>
    <w:semiHidden/>
    <w:unhideWhenUsed/>
    <w:rsid w:val="005823D7"/>
  </w:style>
  <w:style w:type="paragraph" w:styleId="TOCHeading">
    <w:name w:val="TOC Heading"/>
    <w:basedOn w:val="Heading1"/>
    <w:next w:val="Normal"/>
    <w:uiPriority w:val="39"/>
    <w:unhideWhenUsed/>
    <w:qFormat/>
    <w:rsid w:val="00D75F82"/>
    <w:pPr>
      <w:spacing w:line="276" w:lineRule="auto"/>
      <w:outlineLvl w:val="9"/>
    </w:pPr>
    <w:rPr>
      <w:color w:val="365F91" w:themeColor="accent1" w:themeShade="BF"/>
      <w:sz w:val="28"/>
      <w:szCs w:val="28"/>
      <w:lang w:val="en-US" w:eastAsia="en-US"/>
    </w:rPr>
  </w:style>
  <w:style w:type="paragraph" w:styleId="TOC1">
    <w:name w:val="toc 1"/>
    <w:basedOn w:val="Normal"/>
    <w:next w:val="Normal"/>
    <w:autoRedefine/>
    <w:uiPriority w:val="39"/>
    <w:unhideWhenUsed/>
    <w:rsid w:val="00D75F82"/>
    <w:pPr>
      <w:spacing w:before="120" w:after="0"/>
    </w:pPr>
    <w:rPr>
      <w:rFonts w:asciiTheme="minorHAnsi" w:hAnsiTheme="minorHAnsi"/>
      <w:b/>
    </w:rPr>
  </w:style>
  <w:style w:type="paragraph" w:styleId="TOC2">
    <w:name w:val="toc 2"/>
    <w:basedOn w:val="Normal"/>
    <w:next w:val="Normal"/>
    <w:autoRedefine/>
    <w:uiPriority w:val="39"/>
    <w:unhideWhenUsed/>
    <w:rsid w:val="00D75F82"/>
    <w:pPr>
      <w:spacing w:after="0"/>
      <w:ind w:left="240"/>
    </w:pPr>
    <w:rPr>
      <w:rFonts w:asciiTheme="minorHAnsi" w:hAnsiTheme="minorHAnsi"/>
      <w:b/>
      <w:sz w:val="22"/>
      <w:szCs w:val="22"/>
    </w:rPr>
  </w:style>
  <w:style w:type="paragraph" w:styleId="TOC3">
    <w:name w:val="toc 3"/>
    <w:basedOn w:val="Normal"/>
    <w:next w:val="Normal"/>
    <w:autoRedefine/>
    <w:uiPriority w:val="39"/>
    <w:unhideWhenUsed/>
    <w:rsid w:val="00D75F82"/>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D75F82"/>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D75F82"/>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D75F82"/>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D75F82"/>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D75F82"/>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D75F82"/>
    <w:pPr>
      <w:spacing w:after="0"/>
      <w:ind w:left="1920"/>
    </w:pPr>
    <w:rPr>
      <w:rFonts w:asciiTheme="minorHAnsi" w:hAnsiTheme="minorHAnsi"/>
      <w:sz w:val="20"/>
      <w:szCs w:val="20"/>
    </w:rPr>
  </w:style>
  <w:style w:type="character" w:styleId="FollowedHyperlink">
    <w:name w:val="FollowedHyperlink"/>
    <w:basedOn w:val="DefaultParagraphFont"/>
    <w:uiPriority w:val="99"/>
    <w:semiHidden/>
    <w:unhideWhenUsed/>
    <w:rsid w:val="00D974B1"/>
    <w:rPr>
      <w:color w:val="800080" w:themeColor="followedHyperlink"/>
      <w:u w:val="single"/>
    </w:rPr>
  </w:style>
  <w:style w:type="paragraph" w:styleId="NormalWeb">
    <w:name w:val="Normal (Web)"/>
    <w:basedOn w:val="Normal"/>
    <w:uiPriority w:val="99"/>
    <w:semiHidden/>
    <w:unhideWhenUsed/>
    <w:rsid w:val="00E6166F"/>
    <w:pPr>
      <w:spacing w:before="100" w:beforeAutospacing="1" w:after="100" w:afterAutospacing="1"/>
    </w:pPr>
    <w:rPr>
      <w:rFonts w:ascii="Times" w:eastAsiaTheme="minorEastAsia" w:hAnsi="Times"/>
      <w:sz w:val="20"/>
      <w:szCs w:val="20"/>
      <w:lang w:val="en-US-POSIX"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val="en-GB" w:eastAsia="ja-JP"/>
    </w:rPr>
  </w:style>
  <w:style w:type="paragraph" w:styleId="Heading1">
    <w:name w:val="heading 1"/>
    <w:basedOn w:val="Normal"/>
    <w:next w:val="Normal"/>
    <w:link w:val="Heading1Char"/>
    <w:uiPriority w:val="9"/>
    <w:qFormat/>
    <w:rsid w:val="004C4608"/>
    <w:pPr>
      <w:keepNext/>
      <w:keepLines/>
      <w:spacing w:before="480" w:after="0"/>
      <w:outlineLvl w:val="0"/>
    </w:pPr>
    <w:rPr>
      <w:rFonts w:asciiTheme="majorHAnsi" w:eastAsiaTheme="majorEastAsia" w:hAnsiTheme="majorHAnsi" w:cstheme="majorBidi"/>
      <w:b/>
      <w:bCs/>
      <w:color w:val="000000" w:themeColor="text1"/>
      <w:szCs w:val="32"/>
    </w:rPr>
  </w:style>
  <w:style w:type="paragraph" w:styleId="Heading2">
    <w:name w:val="heading 2"/>
    <w:basedOn w:val="Normal"/>
    <w:next w:val="Normal"/>
    <w:link w:val="Heading2Char"/>
    <w:uiPriority w:val="9"/>
    <w:unhideWhenUsed/>
    <w:qFormat/>
    <w:rsid w:val="004C4608"/>
    <w:pPr>
      <w:keepNext/>
      <w:keepLines/>
      <w:spacing w:before="200" w:after="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EB2"/>
    <w:pPr>
      <w:spacing w:after="0"/>
    </w:pPr>
    <w:rPr>
      <w:rFonts w:ascii="Lucida Grande" w:hAnsi="Lucida Grande"/>
      <w:sz w:val="18"/>
      <w:szCs w:val="18"/>
    </w:rPr>
  </w:style>
  <w:style w:type="character" w:customStyle="1" w:styleId="BalloonTextChar">
    <w:name w:val="Balloon Text Char"/>
    <w:link w:val="BalloonText"/>
    <w:uiPriority w:val="99"/>
    <w:semiHidden/>
    <w:rsid w:val="00EB1EB2"/>
    <w:rPr>
      <w:rFonts w:ascii="Lucida Grande" w:hAnsi="Lucida Grande"/>
      <w:sz w:val="18"/>
      <w:szCs w:val="18"/>
    </w:rPr>
  </w:style>
  <w:style w:type="paragraph" w:styleId="Header">
    <w:name w:val="header"/>
    <w:basedOn w:val="Normal"/>
    <w:link w:val="HeaderChar"/>
    <w:uiPriority w:val="99"/>
    <w:unhideWhenUsed/>
    <w:rsid w:val="00EB1EB2"/>
    <w:pPr>
      <w:tabs>
        <w:tab w:val="center" w:pos="4320"/>
        <w:tab w:val="right" w:pos="8640"/>
      </w:tabs>
      <w:spacing w:after="0"/>
    </w:pPr>
  </w:style>
  <w:style w:type="character" w:customStyle="1" w:styleId="HeaderChar">
    <w:name w:val="Header Char"/>
    <w:basedOn w:val="DefaultParagraphFont"/>
    <w:link w:val="Header"/>
    <w:uiPriority w:val="99"/>
    <w:rsid w:val="00EB1EB2"/>
  </w:style>
  <w:style w:type="paragraph" w:styleId="Footer">
    <w:name w:val="footer"/>
    <w:basedOn w:val="Normal"/>
    <w:link w:val="FooterChar"/>
    <w:uiPriority w:val="99"/>
    <w:unhideWhenUsed/>
    <w:rsid w:val="000D48F8"/>
    <w:pPr>
      <w:tabs>
        <w:tab w:val="center" w:pos="4320"/>
        <w:tab w:val="right" w:pos="8640"/>
      </w:tabs>
      <w:spacing w:after="0"/>
    </w:pPr>
    <w:rPr>
      <w:rFonts w:ascii="Calibri" w:hAnsi="Calibri"/>
      <w:color w:val="000000" w:themeColor="text1"/>
      <w:sz w:val="20"/>
    </w:rPr>
  </w:style>
  <w:style w:type="character" w:customStyle="1" w:styleId="FooterChar">
    <w:name w:val="Footer Char"/>
    <w:basedOn w:val="DefaultParagraphFont"/>
    <w:link w:val="Footer"/>
    <w:uiPriority w:val="99"/>
    <w:rsid w:val="000D48F8"/>
    <w:rPr>
      <w:rFonts w:ascii="Calibri" w:hAnsi="Calibri"/>
      <w:color w:val="000000" w:themeColor="text1"/>
      <w:szCs w:val="24"/>
      <w:lang w:val="en-GB" w:eastAsia="ja-JP"/>
    </w:rPr>
  </w:style>
  <w:style w:type="paragraph" w:styleId="FootnoteText">
    <w:name w:val="footnote text"/>
    <w:aliases w:val="-E Fußnotentext,footnote text,Fußnotentext Ursprung,Fußnote"/>
    <w:basedOn w:val="Normal"/>
    <w:link w:val="FootnoteTextChar"/>
    <w:uiPriority w:val="99"/>
    <w:unhideWhenUsed/>
    <w:rsid w:val="000D48F8"/>
    <w:pPr>
      <w:spacing w:after="0"/>
    </w:pPr>
    <w:rPr>
      <w:rFonts w:ascii="Calibri" w:hAnsi="Calibri"/>
      <w:sz w:val="20"/>
    </w:rPr>
  </w:style>
  <w:style w:type="character" w:customStyle="1" w:styleId="FootnoteTextChar">
    <w:name w:val="Footnote Text Char"/>
    <w:aliases w:val="-E Fußnotentext Char,footnote text Char,Fußnotentext Ursprung Char,Fußnote Char"/>
    <w:basedOn w:val="DefaultParagraphFont"/>
    <w:link w:val="FootnoteText"/>
    <w:uiPriority w:val="99"/>
    <w:rsid w:val="000D48F8"/>
    <w:rPr>
      <w:rFonts w:ascii="Calibri" w:hAnsi="Calibri"/>
      <w:szCs w:val="24"/>
      <w:lang w:val="en-GB" w:eastAsia="ja-JP"/>
    </w:rPr>
  </w:style>
  <w:style w:type="character" w:styleId="FootnoteReference">
    <w:name w:val="footnote reference"/>
    <w:aliases w:val="16 Point,Superscript 6 Point,SUPERS,Ref,de nota al pie"/>
    <w:basedOn w:val="DefaultParagraphFont"/>
    <w:uiPriority w:val="99"/>
    <w:rsid w:val="004C4608"/>
    <w:rPr>
      <w:rFonts w:ascii="Calibri" w:hAnsi="Calibri"/>
      <w:vertAlign w:val="superscript"/>
    </w:rPr>
  </w:style>
  <w:style w:type="character" w:styleId="CommentReference">
    <w:name w:val="annotation reference"/>
    <w:basedOn w:val="DefaultParagraphFont"/>
    <w:uiPriority w:val="99"/>
    <w:rsid w:val="00D47C62"/>
    <w:rPr>
      <w:sz w:val="18"/>
      <w:szCs w:val="18"/>
    </w:rPr>
  </w:style>
  <w:style w:type="paragraph" w:styleId="CommentText">
    <w:name w:val="annotation text"/>
    <w:basedOn w:val="Normal"/>
    <w:link w:val="CommentTextChar"/>
    <w:uiPriority w:val="99"/>
    <w:rsid w:val="00D47C62"/>
    <w:pPr>
      <w:spacing w:after="0"/>
    </w:pPr>
    <w:rPr>
      <w:rFonts w:ascii="Times New Roman" w:eastAsia="MS Mincho" w:hAnsi="Times New Roman"/>
      <w:lang w:val="en-US"/>
    </w:rPr>
  </w:style>
  <w:style w:type="character" w:customStyle="1" w:styleId="CommentTextChar">
    <w:name w:val="Comment Text Char"/>
    <w:basedOn w:val="DefaultParagraphFont"/>
    <w:link w:val="CommentText"/>
    <w:uiPriority w:val="99"/>
    <w:rsid w:val="00D47C62"/>
    <w:rPr>
      <w:rFonts w:ascii="Times New Roman" w:eastAsia="MS Mincho" w:hAnsi="Times New Roman"/>
      <w:sz w:val="24"/>
      <w:szCs w:val="24"/>
      <w:lang w:eastAsia="ja-JP"/>
    </w:rPr>
  </w:style>
  <w:style w:type="paragraph" w:styleId="ListParagraph">
    <w:name w:val="List Paragraph"/>
    <w:basedOn w:val="Normal"/>
    <w:uiPriority w:val="34"/>
    <w:qFormat/>
    <w:rsid w:val="00D33E0B"/>
    <w:pPr>
      <w:ind w:left="720"/>
      <w:contextualSpacing/>
    </w:pPr>
  </w:style>
  <w:style w:type="character" w:customStyle="1" w:styleId="Heading1Char">
    <w:name w:val="Heading 1 Char"/>
    <w:basedOn w:val="DefaultParagraphFont"/>
    <w:link w:val="Heading1"/>
    <w:uiPriority w:val="9"/>
    <w:rsid w:val="004C4608"/>
    <w:rPr>
      <w:rFonts w:asciiTheme="majorHAnsi" w:eastAsiaTheme="majorEastAsia" w:hAnsiTheme="majorHAnsi" w:cstheme="majorBidi"/>
      <w:b/>
      <w:bCs/>
      <w:color w:val="000000" w:themeColor="text1"/>
      <w:sz w:val="24"/>
      <w:szCs w:val="32"/>
      <w:lang w:val="en-GB" w:eastAsia="ja-JP"/>
    </w:rPr>
  </w:style>
  <w:style w:type="character" w:customStyle="1" w:styleId="Heading2Char">
    <w:name w:val="Heading 2 Char"/>
    <w:basedOn w:val="DefaultParagraphFont"/>
    <w:link w:val="Heading2"/>
    <w:uiPriority w:val="9"/>
    <w:rsid w:val="004C4608"/>
    <w:rPr>
      <w:rFonts w:asciiTheme="majorHAnsi" w:eastAsiaTheme="majorEastAsia" w:hAnsiTheme="majorHAnsi" w:cstheme="majorBidi"/>
      <w:b/>
      <w:bCs/>
      <w:color w:val="000000" w:themeColor="text1"/>
      <w:sz w:val="24"/>
      <w:szCs w:val="26"/>
      <w:lang w:val="en-GB" w:eastAsia="ja-JP"/>
    </w:rPr>
  </w:style>
  <w:style w:type="paragraph" w:styleId="Title">
    <w:name w:val="Title"/>
    <w:basedOn w:val="Normal"/>
    <w:next w:val="Normal"/>
    <w:link w:val="TitleChar"/>
    <w:autoRedefine/>
    <w:uiPriority w:val="10"/>
    <w:qFormat/>
    <w:rsid w:val="008134D9"/>
    <w:pPr>
      <w:pBdr>
        <w:bottom w:val="single" w:sz="8" w:space="4" w:color="4F81BD" w:themeColor="accent1"/>
      </w:pBdr>
      <w:spacing w:after="300"/>
      <w:contextualSpacing/>
    </w:pPr>
    <w:rPr>
      <w:rFonts w:ascii="Calibri" w:eastAsiaTheme="majorEastAsia" w:hAnsi="Calibri" w:cstheme="majorBidi"/>
      <w:color w:val="000000" w:themeColor="text1"/>
      <w:spacing w:val="5"/>
      <w:kern w:val="28"/>
      <w:sz w:val="36"/>
      <w:szCs w:val="36"/>
    </w:rPr>
  </w:style>
  <w:style w:type="character" w:customStyle="1" w:styleId="TitleChar">
    <w:name w:val="Title Char"/>
    <w:basedOn w:val="DefaultParagraphFont"/>
    <w:link w:val="Title"/>
    <w:uiPriority w:val="10"/>
    <w:rsid w:val="008134D9"/>
    <w:rPr>
      <w:rFonts w:ascii="Calibri" w:eastAsiaTheme="majorEastAsia" w:hAnsi="Calibri" w:cstheme="majorBidi"/>
      <w:color w:val="000000" w:themeColor="text1"/>
      <w:spacing w:val="5"/>
      <w:kern w:val="28"/>
      <w:sz w:val="36"/>
      <w:szCs w:val="36"/>
      <w:lang w:val="en-GB" w:eastAsia="ja-JP"/>
    </w:rPr>
  </w:style>
  <w:style w:type="table" w:styleId="TableGrid">
    <w:name w:val="Table Grid"/>
    <w:basedOn w:val="TableNormal"/>
    <w:uiPriority w:val="59"/>
    <w:rsid w:val="00B47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47A3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B47A3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B47A3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aption">
    <w:name w:val="caption"/>
    <w:basedOn w:val="Normal"/>
    <w:next w:val="Normal"/>
    <w:uiPriority w:val="35"/>
    <w:unhideWhenUsed/>
    <w:qFormat/>
    <w:rsid w:val="00016AEA"/>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836DB6"/>
    <w:pPr>
      <w:spacing w:after="200"/>
    </w:pPr>
    <w:rPr>
      <w:rFonts w:ascii="Cambria" w:eastAsia="ＭＳ 明朝" w:hAnsi="Cambria"/>
      <w:b/>
      <w:bCs/>
      <w:sz w:val="20"/>
      <w:szCs w:val="20"/>
      <w:lang w:val="en-GB"/>
    </w:rPr>
  </w:style>
  <w:style w:type="character" w:customStyle="1" w:styleId="CommentSubjectChar">
    <w:name w:val="Comment Subject Char"/>
    <w:basedOn w:val="CommentTextChar"/>
    <w:link w:val="CommentSubject"/>
    <w:uiPriority w:val="99"/>
    <w:semiHidden/>
    <w:rsid w:val="00836DB6"/>
    <w:rPr>
      <w:rFonts w:ascii="Times New Roman" w:eastAsia="MS Mincho" w:hAnsi="Times New Roman"/>
      <w:b/>
      <w:bCs/>
      <w:sz w:val="24"/>
      <w:szCs w:val="24"/>
      <w:lang w:val="en-GB" w:eastAsia="ja-JP"/>
    </w:rPr>
  </w:style>
  <w:style w:type="paragraph" w:styleId="Revision">
    <w:name w:val="Revision"/>
    <w:hidden/>
    <w:uiPriority w:val="99"/>
    <w:semiHidden/>
    <w:rsid w:val="009213F7"/>
    <w:rPr>
      <w:sz w:val="24"/>
      <w:szCs w:val="24"/>
      <w:lang w:val="en-GB" w:eastAsia="ja-JP"/>
    </w:rPr>
  </w:style>
  <w:style w:type="paragraph" w:customStyle="1" w:styleId="Default">
    <w:name w:val="Default"/>
    <w:rsid w:val="003748A0"/>
    <w:pPr>
      <w:widowControl w:val="0"/>
      <w:autoSpaceDE w:val="0"/>
      <w:autoSpaceDN w:val="0"/>
      <w:adjustRightInd w:val="0"/>
    </w:pPr>
    <w:rPr>
      <w:rFonts w:ascii="Liberation Sans" w:hAnsi="Liberation Sans" w:cs="Liberation Sans"/>
      <w:color w:val="000000"/>
      <w:sz w:val="24"/>
      <w:szCs w:val="24"/>
    </w:rPr>
  </w:style>
  <w:style w:type="character" w:styleId="Hyperlink">
    <w:name w:val="Hyperlink"/>
    <w:basedOn w:val="DefaultParagraphFont"/>
    <w:uiPriority w:val="99"/>
    <w:unhideWhenUsed/>
    <w:rsid w:val="00077B1D"/>
    <w:rPr>
      <w:color w:val="0000FF"/>
      <w:u w:val="single"/>
    </w:rPr>
  </w:style>
  <w:style w:type="character" w:styleId="LineNumber">
    <w:name w:val="line number"/>
    <w:basedOn w:val="DefaultParagraphFont"/>
    <w:uiPriority w:val="99"/>
    <w:semiHidden/>
    <w:unhideWhenUsed/>
    <w:rsid w:val="005823D7"/>
  </w:style>
  <w:style w:type="character" w:styleId="PageNumber">
    <w:name w:val="page number"/>
    <w:basedOn w:val="DefaultParagraphFont"/>
    <w:uiPriority w:val="99"/>
    <w:semiHidden/>
    <w:unhideWhenUsed/>
    <w:rsid w:val="005823D7"/>
  </w:style>
  <w:style w:type="paragraph" w:styleId="TOCHeading">
    <w:name w:val="TOC Heading"/>
    <w:basedOn w:val="Heading1"/>
    <w:next w:val="Normal"/>
    <w:uiPriority w:val="39"/>
    <w:unhideWhenUsed/>
    <w:qFormat/>
    <w:rsid w:val="00D75F82"/>
    <w:pPr>
      <w:spacing w:line="276" w:lineRule="auto"/>
      <w:outlineLvl w:val="9"/>
    </w:pPr>
    <w:rPr>
      <w:color w:val="365F91" w:themeColor="accent1" w:themeShade="BF"/>
      <w:sz w:val="28"/>
      <w:szCs w:val="28"/>
      <w:lang w:val="en-US" w:eastAsia="en-US"/>
    </w:rPr>
  </w:style>
  <w:style w:type="paragraph" w:styleId="TOC1">
    <w:name w:val="toc 1"/>
    <w:basedOn w:val="Normal"/>
    <w:next w:val="Normal"/>
    <w:autoRedefine/>
    <w:uiPriority w:val="39"/>
    <w:unhideWhenUsed/>
    <w:rsid w:val="00D75F82"/>
    <w:pPr>
      <w:spacing w:before="120" w:after="0"/>
    </w:pPr>
    <w:rPr>
      <w:rFonts w:asciiTheme="minorHAnsi" w:hAnsiTheme="minorHAnsi"/>
      <w:b/>
    </w:rPr>
  </w:style>
  <w:style w:type="paragraph" w:styleId="TOC2">
    <w:name w:val="toc 2"/>
    <w:basedOn w:val="Normal"/>
    <w:next w:val="Normal"/>
    <w:autoRedefine/>
    <w:uiPriority w:val="39"/>
    <w:unhideWhenUsed/>
    <w:rsid w:val="00D75F82"/>
    <w:pPr>
      <w:spacing w:after="0"/>
      <w:ind w:left="240"/>
    </w:pPr>
    <w:rPr>
      <w:rFonts w:asciiTheme="minorHAnsi" w:hAnsiTheme="minorHAnsi"/>
      <w:b/>
      <w:sz w:val="22"/>
      <w:szCs w:val="22"/>
    </w:rPr>
  </w:style>
  <w:style w:type="paragraph" w:styleId="TOC3">
    <w:name w:val="toc 3"/>
    <w:basedOn w:val="Normal"/>
    <w:next w:val="Normal"/>
    <w:autoRedefine/>
    <w:uiPriority w:val="39"/>
    <w:unhideWhenUsed/>
    <w:rsid w:val="00D75F82"/>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D75F82"/>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D75F82"/>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D75F82"/>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D75F82"/>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D75F82"/>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D75F82"/>
    <w:pPr>
      <w:spacing w:after="0"/>
      <w:ind w:left="1920"/>
    </w:pPr>
    <w:rPr>
      <w:rFonts w:asciiTheme="minorHAnsi" w:hAnsiTheme="minorHAnsi"/>
      <w:sz w:val="20"/>
      <w:szCs w:val="20"/>
    </w:rPr>
  </w:style>
  <w:style w:type="character" w:styleId="FollowedHyperlink">
    <w:name w:val="FollowedHyperlink"/>
    <w:basedOn w:val="DefaultParagraphFont"/>
    <w:uiPriority w:val="99"/>
    <w:semiHidden/>
    <w:unhideWhenUsed/>
    <w:rsid w:val="00D974B1"/>
    <w:rPr>
      <w:color w:val="800080" w:themeColor="followedHyperlink"/>
      <w:u w:val="single"/>
    </w:rPr>
  </w:style>
  <w:style w:type="paragraph" w:styleId="NormalWeb">
    <w:name w:val="Normal (Web)"/>
    <w:basedOn w:val="Normal"/>
    <w:uiPriority w:val="99"/>
    <w:semiHidden/>
    <w:unhideWhenUsed/>
    <w:rsid w:val="00E6166F"/>
    <w:pPr>
      <w:spacing w:before="100" w:beforeAutospacing="1" w:after="100" w:afterAutospacing="1"/>
    </w:pPr>
    <w:rPr>
      <w:rFonts w:ascii="Times" w:eastAsiaTheme="minorEastAsia" w:hAnsi="Times"/>
      <w:sz w:val="20"/>
      <w:szCs w:val="20"/>
      <w:lang w:val="en-US-POSI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5405">
      <w:bodyDiv w:val="1"/>
      <w:marLeft w:val="0"/>
      <w:marRight w:val="0"/>
      <w:marTop w:val="0"/>
      <w:marBottom w:val="0"/>
      <w:divBdr>
        <w:top w:val="none" w:sz="0" w:space="0" w:color="auto"/>
        <w:left w:val="none" w:sz="0" w:space="0" w:color="auto"/>
        <w:bottom w:val="none" w:sz="0" w:space="0" w:color="auto"/>
        <w:right w:val="none" w:sz="0" w:space="0" w:color="auto"/>
      </w:divBdr>
      <w:divsChild>
        <w:div w:id="1853257867">
          <w:marLeft w:val="446"/>
          <w:marRight w:val="0"/>
          <w:marTop w:val="0"/>
          <w:marBottom w:val="0"/>
          <w:divBdr>
            <w:top w:val="none" w:sz="0" w:space="0" w:color="auto"/>
            <w:left w:val="none" w:sz="0" w:space="0" w:color="auto"/>
            <w:bottom w:val="none" w:sz="0" w:space="0" w:color="auto"/>
            <w:right w:val="none" w:sz="0" w:space="0" w:color="auto"/>
          </w:divBdr>
        </w:div>
        <w:div w:id="183053069">
          <w:marLeft w:val="446"/>
          <w:marRight w:val="0"/>
          <w:marTop w:val="0"/>
          <w:marBottom w:val="0"/>
          <w:divBdr>
            <w:top w:val="none" w:sz="0" w:space="0" w:color="auto"/>
            <w:left w:val="none" w:sz="0" w:space="0" w:color="auto"/>
            <w:bottom w:val="none" w:sz="0" w:space="0" w:color="auto"/>
            <w:right w:val="none" w:sz="0" w:space="0" w:color="auto"/>
          </w:divBdr>
        </w:div>
        <w:div w:id="840893129">
          <w:marLeft w:val="446"/>
          <w:marRight w:val="0"/>
          <w:marTop w:val="0"/>
          <w:marBottom w:val="0"/>
          <w:divBdr>
            <w:top w:val="none" w:sz="0" w:space="0" w:color="auto"/>
            <w:left w:val="none" w:sz="0" w:space="0" w:color="auto"/>
            <w:bottom w:val="none" w:sz="0" w:space="0" w:color="auto"/>
            <w:right w:val="none" w:sz="0" w:space="0" w:color="auto"/>
          </w:divBdr>
        </w:div>
        <w:div w:id="50887557">
          <w:marLeft w:val="446"/>
          <w:marRight w:val="0"/>
          <w:marTop w:val="0"/>
          <w:marBottom w:val="0"/>
          <w:divBdr>
            <w:top w:val="none" w:sz="0" w:space="0" w:color="auto"/>
            <w:left w:val="none" w:sz="0" w:space="0" w:color="auto"/>
            <w:bottom w:val="none" w:sz="0" w:space="0" w:color="auto"/>
            <w:right w:val="none" w:sz="0" w:space="0" w:color="auto"/>
          </w:divBdr>
        </w:div>
        <w:div w:id="1156920232">
          <w:marLeft w:val="446"/>
          <w:marRight w:val="0"/>
          <w:marTop w:val="0"/>
          <w:marBottom w:val="0"/>
          <w:divBdr>
            <w:top w:val="none" w:sz="0" w:space="0" w:color="auto"/>
            <w:left w:val="none" w:sz="0" w:space="0" w:color="auto"/>
            <w:bottom w:val="none" w:sz="0" w:space="0" w:color="auto"/>
            <w:right w:val="none" w:sz="0" w:space="0" w:color="auto"/>
          </w:divBdr>
        </w:div>
      </w:divsChild>
    </w:div>
    <w:div w:id="244653267">
      <w:bodyDiv w:val="1"/>
      <w:marLeft w:val="0"/>
      <w:marRight w:val="0"/>
      <w:marTop w:val="0"/>
      <w:marBottom w:val="0"/>
      <w:divBdr>
        <w:top w:val="none" w:sz="0" w:space="0" w:color="auto"/>
        <w:left w:val="none" w:sz="0" w:space="0" w:color="auto"/>
        <w:bottom w:val="none" w:sz="0" w:space="0" w:color="auto"/>
        <w:right w:val="none" w:sz="0" w:space="0" w:color="auto"/>
      </w:divBdr>
      <w:divsChild>
        <w:div w:id="220672185">
          <w:marLeft w:val="446"/>
          <w:marRight w:val="0"/>
          <w:marTop w:val="0"/>
          <w:marBottom w:val="0"/>
          <w:divBdr>
            <w:top w:val="none" w:sz="0" w:space="0" w:color="auto"/>
            <w:left w:val="none" w:sz="0" w:space="0" w:color="auto"/>
            <w:bottom w:val="none" w:sz="0" w:space="0" w:color="auto"/>
            <w:right w:val="none" w:sz="0" w:space="0" w:color="auto"/>
          </w:divBdr>
        </w:div>
        <w:div w:id="436406575">
          <w:marLeft w:val="446"/>
          <w:marRight w:val="0"/>
          <w:marTop w:val="0"/>
          <w:marBottom w:val="0"/>
          <w:divBdr>
            <w:top w:val="none" w:sz="0" w:space="0" w:color="auto"/>
            <w:left w:val="none" w:sz="0" w:space="0" w:color="auto"/>
            <w:bottom w:val="none" w:sz="0" w:space="0" w:color="auto"/>
            <w:right w:val="none" w:sz="0" w:space="0" w:color="auto"/>
          </w:divBdr>
        </w:div>
        <w:div w:id="490872723">
          <w:marLeft w:val="446"/>
          <w:marRight w:val="0"/>
          <w:marTop w:val="0"/>
          <w:marBottom w:val="0"/>
          <w:divBdr>
            <w:top w:val="none" w:sz="0" w:space="0" w:color="auto"/>
            <w:left w:val="none" w:sz="0" w:space="0" w:color="auto"/>
            <w:bottom w:val="none" w:sz="0" w:space="0" w:color="auto"/>
            <w:right w:val="none" w:sz="0" w:space="0" w:color="auto"/>
          </w:divBdr>
        </w:div>
        <w:div w:id="1866941539">
          <w:marLeft w:val="446"/>
          <w:marRight w:val="0"/>
          <w:marTop w:val="0"/>
          <w:marBottom w:val="0"/>
          <w:divBdr>
            <w:top w:val="none" w:sz="0" w:space="0" w:color="auto"/>
            <w:left w:val="none" w:sz="0" w:space="0" w:color="auto"/>
            <w:bottom w:val="none" w:sz="0" w:space="0" w:color="auto"/>
            <w:right w:val="none" w:sz="0" w:space="0" w:color="auto"/>
          </w:divBdr>
        </w:div>
        <w:div w:id="802311497">
          <w:marLeft w:val="446"/>
          <w:marRight w:val="0"/>
          <w:marTop w:val="0"/>
          <w:marBottom w:val="0"/>
          <w:divBdr>
            <w:top w:val="none" w:sz="0" w:space="0" w:color="auto"/>
            <w:left w:val="none" w:sz="0" w:space="0" w:color="auto"/>
            <w:bottom w:val="none" w:sz="0" w:space="0" w:color="auto"/>
            <w:right w:val="none" w:sz="0" w:space="0" w:color="auto"/>
          </w:divBdr>
        </w:div>
      </w:divsChild>
    </w:div>
    <w:div w:id="417483744">
      <w:bodyDiv w:val="1"/>
      <w:marLeft w:val="0"/>
      <w:marRight w:val="0"/>
      <w:marTop w:val="0"/>
      <w:marBottom w:val="0"/>
      <w:divBdr>
        <w:top w:val="none" w:sz="0" w:space="0" w:color="auto"/>
        <w:left w:val="none" w:sz="0" w:space="0" w:color="auto"/>
        <w:bottom w:val="none" w:sz="0" w:space="0" w:color="auto"/>
        <w:right w:val="none" w:sz="0" w:space="0" w:color="auto"/>
      </w:divBdr>
      <w:divsChild>
        <w:div w:id="1801142467">
          <w:marLeft w:val="446"/>
          <w:marRight w:val="0"/>
          <w:marTop w:val="0"/>
          <w:marBottom w:val="0"/>
          <w:divBdr>
            <w:top w:val="none" w:sz="0" w:space="0" w:color="auto"/>
            <w:left w:val="none" w:sz="0" w:space="0" w:color="auto"/>
            <w:bottom w:val="none" w:sz="0" w:space="0" w:color="auto"/>
            <w:right w:val="none" w:sz="0" w:space="0" w:color="auto"/>
          </w:divBdr>
        </w:div>
        <w:div w:id="1640459556">
          <w:marLeft w:val="446"/>
          <w:marRight w:val="0"/>
          <w:marTop w:val="0"/>
          <w:marBottom w:val="0"/>
          <w:divBdr>
            <w:top w:val="none" w:sz="0" w:space="0" w:color="auto"/>
            <w:left w:val="none" w:sz="0" w:space="0" w:color="auto"/>
            <w:bottom w:val="none" w:sz="0" w:space="0" w:color="auto"/>
            <w:right w:val="none" w:sz="0" w:space="0" w:color="auto"/>
          </w:divBdr>
        </w:div>
        <w:div w:id="46607443">
          <w:marLeft w:val="446"/>
          <w:marRight w:val="0"/>
          <w:marTop w:val="0"/>
          <w:marBottom w:val="0"/>
          <w:divBdr>
            <w:top w:val="none" w:sz="0" w:space="0" w:color="auto"/>
            <w:left w:val="none" w:sz="0" w:space="0" w:color="auto"/>
            <w:bottom w:val="none" w:sz="0" w:space="0" w:color="auto"/>
            <w:right w:val="none" w:sz="0" w:space="0" w:color="auto"/>
          </w:divBdr>
        </w:div>
        <w:div w:id="1468627691">
          <w:marLeft w:val="446"/>
          <w:marRight w:val="0"/>
          <w:marTop w:val="0"/>
          <w:marBottom w:val="0"/>
          <w:divBdr>
            <w:top w:val="none" w:sz="0" w:space="0" w:color="auto"/>
            <w:left w:val="none" w:sz="0" w:space="0" w:color="auto"/>
            <w:bottom w:val="none" w:sz="0" w:space="0" w:color="auto"/>
            <w:right w:val="none" w:sz="0" w:space="0" w:color="auto"/>
          </w:divBdr>
        </w:div>
        <w:div w:id="746418242">
          <w:marLeft w:val="446"/>
          <w:marRight w:val="0"/>
          <w:marTop w:val="0"/>
          <w:marBottom w:val="0"/>
          <w:divBdr>
            <w:top w:val="none" w:sz="0" w:space="0" w:color="auto"/>
            <w:left w:val="none" w:sz="0" w:space="0" w:color="auto"/>
            <w:bottom w:val="none" w:sz="0" w:space="0" w:color="auto"/>
            <w:right w:val="none" w:sz="0" w:space="0" w:color="auto"/>
          </w:divBdr>
        </w:div>
      </w:divsChild>
    </w:div>
    <w:div w:id="438451317">
      <w:bodyDiv w:val="1"/>
      <w:marLeft w:val="0"/>
      <w:marRight w:val="0"/>
      <w:marTop w:val="0"/>
      <w:marBottom w:val="0"/>
      <w:divBdr>
        <w:top w:val="none" w:sz="0" w:space="0" w:color="auto"/>
        <w:left w:val="none" w:sz="0" w:space="0" w:color="auto"/>
        <w:bottom w:val="none" w:sz="0" w:space="0" w:color="auto"/>
        <w:right w:val="none" w:sz="0" w:space="0" w:color="auto"/>
      </w:divBdr>
    </w:div>
    <w:div w:id="461768603">
      <w:bodyDiv w:val="1"/>
      <w:marLeft w:val="0"/>
      <w:marRight w:val="0"/>
      <w:marTop w:val="0"/>
      <w:marBottom w:val="0"/>
      <w:divBdr>
        <w:top w:val="none" w:sz="0" w:space="0" w:color="auto"/>
        <w:left w:val="none" w:sz="0" w:space="0" w:color="auto"/>
        <w:bottom w:val="none" w:sz="0" w:space="0" w:color="auto"/>
        <w:right w:val="none" w:sz="0" w:space="0" w:color="auto"/>
      </w:divBdr>
      <w:divsChild>
        <w:div w:id="1744641396">
          <w:marLeft w:val="446"/>
          <w:marRight w:val="0"/>
          <w:marTop w:val="0"/>
          <w:marBottom w:val="0"/>
          <w:divBdr>
            <w:top w:val="none" w:sz="0" w:space="0" w:color="auto"/>
            <w:left w:val="none" w:sz="0" w:space="0" w:color="auto"/>
            <w:bottom w:val="none" w:sz="0" w:space="0" w:color="auto"/>
            <w:right w:val="none" w:sz="0" w:space="0" w:color="auto"/>
          </w:divBdr>
        </w:div>
        <w:div w:id="1158419322">
          <w:marLeft w:val="446"/>
          <w:marRight w:val="0"/>
          <w:marTop w:val="0"/>
          <w:marBottom w:val="0"/>
          <w:divBdr>
            <w:top w:val="none" w:sz="0" w:space="0" w:color="auto"/>
            <w:left w:val="none" w:sz="0" w:space="0" w:color="auto"/>
            <w:bottom w:val="none" w:sz="0" w:space="0" w:color="auto"/>
            <w:right w:val="none" w:sz="0" w:space="0" w:color="auto"/>
          </w:divBdr>
        </w:div>
        <w:div w:id="872377356">
          <w:marLeft w:val="446"/>
          <w:marRight w:val="0"/>
          <w:marTop w:val="0"/>
          <w:marBottom w:val="0"/>
          <w:divBdr>
            <w:top w:val="none" w:sz="0" w:space="0" w:color="auto"/>
            <w:left w:val="none" w:sz="0" w:space="0" w:color="auto"/>
            <w:bottom w:val="none" w:sz="0" w:space="0" w:color="auto"/>
            <w:right w:val="none" w:sz="0" w:space="0" w:color="auto"/>
          </w:divBdr>
        </w:div>
        <w:div w:id="283923783">
          <w:marLeft w:val="446"/>
          <w:marRight w:val="0"/>
          <w:marTop w:val="0"/>
          <w:marBottom w:val="0"/>
          <w:divBdr>
            <w:top w:val="none" w:sz="0" w:space="0" w:color="auto"/>
            <w:left w:val="none" w:sz="0" w:space="0" w:color="auto"/>
            <w:bottom w:val="none" w:sz="0" w:space="0" w:color="auto"/>
            <w:right w:val="none" w:sz="0" w:space="0" w:color="auto"/>
          </w:divBdr>
        </w:div>
        <w:div w:id="787816631">
          <w:marLeft w:val="446"/>
          <w:marRight w:val="0"/>
          <w:marTop w:val="0"/>
          <w:marBottom w:val="0"/>
          <w:divBdr>
            <w:top w:val="none" w:sz="0" w:space="0" w:color="auto"/>
            <w:left w:val="none" w:sz="0" w:space="0" w:color="auto"/>
            <w:bottom w:val="none" w:sz="0" w:space="0" w:color="auto"/>
            <w:right w:val="none" w:sz="0" w:space="0" w:color="auto"/>
          </w:divBdr>
        </w:div>
      </w:divsChild>
    </w:div>
    <w:div w:id="1066030697">
      <w:bodyDiv w:val="1"/>
      <w:marLeft w:val="0"/>
      <w:marRight w:val="0"/>
      <w:marTop w:val="0"/>
      <w:marBottom w:val="0"/>
      <w:divBdr>
        <w:top w:val="none" w:sz="0" w:space="0" w:color="auto"/>
        <w:left w:val="none" w:sz="0" w:space="0" w:color="auto"/>
        <w:bottom w:val="none" w:sz="0" w:space="0" w:color="auto"/>
        <w:right w:val="none" w:sz="0" w:space="0" w:color="auto"/>
      </w:divBdr>
      <w:divsChild>
        <w:div w:id="1882473197">
          <w:marLeft w:val="446"/>
          <w:marRight w:val="0"/>
          <w:marTop w:val="0"/>
          <w:marBottom w:val="0"/>
          <w:divBdr>
            <w:top w:val="none" w:sz="0" w:space="0" w:color="auto"/>
            <w:left w:val="none" w:sz="0" w:space="0" w:color="auto"/>
            <w:bottom w:val="none" w:sz="0" w:space="0" w:color="auto"/>
            <w:right w:val="none" w:sz="0" w:space="0" w:color="auto"/>
          </w:divBdr>
        </w:div>
        <w:div w:id="196309806">
          <w:marLeft w:val="446"/>
          <w:marRight w:val="0"/>
          <w:marTop w:val="0"/>
          <w:marBottom w:val="0"/>
          <w:divBdr>
            <w:top w:val="none" w:sz="0" w:space="0" w:color="auto"/>
            <w:left w:val="none" w:sz="0" w:space="0" w:color="auto"/>
            <w:bottom w:val="none" w:sz="0" w:space="0" w:color="auto"/>
            <w:right w:val="none" w:sz="0" w:space="0" w:color="auto"/>
          </w:divBdr>
        </w:div>
        <w:div w:id="1442383246">
          <w:marLeft w:val="446"/>
          <w:marRight w:val="0"/>
          <w:marTop w:val="0"/>
          <w:marBottom w:val="0"/>
          <w:divBdr>
            <w:top w:val="none" w:sz="0" w:space="0" w:color="auto"/>
            <w:left w:val="none" w:sz="0" w:space="0" w:color="auto"/>
            <w:bottom w:val="none" w:sz="0" w:space="0" w:color="auto"/>
            <w:right w:val="none" w:sz="0" w:space="0" w:color="auto"/>
          </w:divBdr>
        </w:div>
        <w:div w:id="2019037540">
          <w:marLeft w:val="446"/>
          <w:marRight w:val="0"/>
          <w:marTop w:val="0"/>
          <w:marBottom w:val="0"/>
          <w:divBdr>
            <w:top w:val="none" w:sz="0" w:space="0" w:color="auto"/>
            <w:left w:val="none" w:sz="0" w:space="0" w:color="auto"/>
            <w:bottom w:val="none" w:sz="0" w:space="0" w:color="auto"/>
            <w:right w:val="none" w:sz="0" w:space="0" w:color="auto"/>
          </w:divBdr>
        </w:div>
        <w:div w:id="1595942091">
          <w:marLeft w:val="446"/>
          <w:marRight w:val="0"/>
          <w:marTop w:val="0"/>
          <w:marBottom w:val="0"/>
          <w:divBdr>
            <w:top w:val="none" w:sz="0" w:space="0" w:color="auto"/>
            <w:left w:val="none" w:sz="0" w:space="0" w:color="auto"/>
            <w:bottom w:val="none" w:sz="0" w:space="0" w:color="auto"/>
            <w:right w:val="none" w:sz="0" w:space="0" w:color="auto"/>
          </w:divBdr>
        </w:div>
      </w:divsChild>
    </w:div>
    <w:div w:id="1225871915">
      <w:bodyDiv w:val="1"/>
      <w:marLeft w:val="0"/>
      <w:marRight w:val="0"/>
      <w:marTop w:val="0"/>
      <w:marBottom w:val="0"/>
      <w:divBdr>
        <w:top w:val="none" w:sz="0" w:space="0" w:color="auto"/>
        <w:left w:val="none" w:sz="0" w:space="0" w:color="auto"/>
        <w:bottom w:val="none" w:sz="0" w:space="0" w:color="auto"/>
        <w:right w:val="none" w:sz="0" w:space="0" w:color="auto"/>
      </w:divBdr>
    </w:div>
    <w:div w:id="1683241502">
      <w:bodyDiv w:val="1"/>
      <w:marLeft w:val="0"/>
      <w:marRight w:val="0"/>
      <w:marTop w:val="0"/>
      <w:marBottom w:val="0"/>
      <w:divBdr>
        <w:top w:val="none" w:sz="0" w:space="0" w:color="auto"/>
        <w:left w:val="none" w:sz="0" w:space="0" w:color="auto"/>
        <w:bottom w:val="none" w:sz="0" w:space="0" w:color="auto"/>
        <w:right w:val="none" w:sz="0" w:space="0" w:color="auto"/>
      </w:divBdr>
    </w:div>
    <w:div w:id="2143382202">
      <w:bodyDiv w:val="1"/>
      <w:marLeft w:val="0"/>
      <w:marRight w:val="0"/>
      <w:marTop w:val="0"/>
      <w:marBottom w:val="0"/>
      <w:divBdr>
        <w:top w:val="none" w:sz="0" w:space="0" w:color="auto"/>
        <w:left w:val="none" w:sz="0" w:space="0" w:color="auto"/>
        <w:bottom w:val="none" w:sz="0" w:space="0" w:color="auto"/>
        <w:right w:val="none" w:sz="0" w:space="0" w:color="auto"/>
      </w:divBdr>
      <w:divsChild>
        <w:div w:id="1688022926">
          <w:marLeft w:val="446"/>
          <w:marRight w:val="0"/>
          <w:marTop w:val="0"/>
          <w:marBottom w:val="0"/>
          <w:divBdr>
            <w:top w:val="none" w:sz="0" w:space="0" w:color="auto"/>
            <w:left w:val="none" w:sz="0" w:space="0" w:color="auto"/>
            <w:bottom w:val="none" w:sz="0" w:space="0" w:color="auto"/>
            <w:right w:val="none" w:sz="0" w:space="0" w:color="auto"/>
          </w:divBdr>
        </w:div>
        <w:div w:id="1989895789">
          <w:marLeft w:val="446"/>
          <w:marRight w:val="0"/>
          <w:marTop w:val="0"/>
          <w:marBottom w:val="0"/>
          <w:divBdr>
            <w:top w:val="none" w:sz="0" w:space="0" w:color="auto"/>
            <w:left w:val="none" w:sz="0" w:space="0" w:color="auto"/>
            <w:bottom w:val="none" w:sz="0" w:space="0" w:color="auto"/>
            <w:right w:val="none" w:sz="0" w:space="0" w:color="auto"/>
          </w:divBdr>
        </w:div>
        <w:div w:id="1506361510">
          <w:marLeft w:val="446"/>
          <w:marRight w:val="0"/>
          <w:marTop w:val="0"/>
          <w:marBottom w:val="0"/>
          <w:divBdr>
            <w:top w:val="none" w:sz="0" w:space="0" w:color="auto"/>
            <w:left w:val="none" w:sz="0" w:space="0" w:color="auto"/>
            <w:bottom w:val="none" w:sz="0" w:space="0" w:color="auto"/>
            <w:right w:val="none" w:sz="0" w:space="0" w:color="auto"/>
          </w:divBdr>
        </w:div>
        <w:div w:id="1650207079">
          <w:marLeft w:val="446"/>
          <w:marRight w:val="0"/>
          <w:marTop w:val="0"/>
          <w:marBottom w:val="0"/>
          <w:divBdr>
            <w:top w:val="none" w:sz="0" w:space="0" w:color="auto"/>
            <w:left w:val="none" w:sz="0" w:space="0" w:color="auto"/>
            <w:bottom w:val="none" w:sz="0" w:space="0" w:color="auto"/>
            <w:right w:val="none" w:sz="0" w:space="0" w:color="auto"/>
          </w:divBdr>
        </w:div>
        <w:div w:id="759058737">
          <w:marLeft w:val="44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 Type="http://schemas.openxmlformats.org/officeDocument/2006/relationships/customXml" Target="../customXml/item1.xml"/><Relationship Id="rId16" Type="http://schemas.openxmlformats.org/officeDocument/2006/relationships/image" Target="media/image1.pn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vikash.talyan@goldstandard.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ita:Library:Application%20Support:Microsoft:Office:User%20Templates:My%20Templates:GS%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FD3D42-EE6E-EC44-8C26-3B6F5AB50629}" type="doc">
      <dgm:prSet loTypeId="urn:microsoft.com/office/officeart/2005/8/layout/list1" loCatId="" qsTypeId="urn:microsoft.com/office/officeart/2005/8/quickstyle/simple1" qsCatId="simple" csTypeId="urn:microsoft.com/office/officeart/2005/8/colors/colorful1" csCatId="colorful" phldr="1"/>
      <dgm:spPr/>
      <dgm:t>
        <a:bodyPr/>
        <a:lstStyle/>
        <a:p>
          <a:endParaRPr lang="en-US"/>
        </a:p>
      </dgm:t>
    </dgm:pt>
    <dgm:pt modelId="{C3B9A019-AA06-5944-8A35-294557071928}">
      <dgm:prSet phldrT="[Text]" custT="1"/>
      <dgm:spPr/>
      <dgm:t>
        <a:bodyPr/>
        <a:lstStyle/>
        <a:p>
          <a:r>
            <a:rPr lang="en-US" sz="1100"/>
            <a:t>Step-1 Programme Listing</a:t>
          </a:r>
        </a:p>
      </dgm:t>
    </dgm:pt>
    <dgm:pt modelId="{95653424-8311-AF4D-82AB-D79ACBF2B5A0}" type="parTrans" cxnId="{24D97DF3-9A19-BF47-9CD8-03DB7B42D527}">
      <dgm:prSet/>
      <dgm:spPr/>
      <dgm:t>
        <a:bodyPr/>
        <a:lstStyle/>
        <a:p>
          <a:endParaRPr lang="en-US" sz="1100"/>
        </a:p>
      </dgm:t>
    </dgm:pt>
    <dgm:pt modelId="{C495B0AC-2D56-7943-AFC9-CDA2AFB8D6ED}" type="sibTrans" cxnId="{24D97DF3-9A19-BF47-9CD8-03DB7B42D527}">
      <dgm:prSet/>
      <dgm:spPr/>
      <dgm:t>
        <a:bodyPr/>
        <a:lstStyle/>
        <a:p>
          <a:endParaRPr lang="en-US" sz="1100"/>
        </a:p>
      </dgm:t>
    </dgm:pt>
    <dgm:pt modelId="{E8FE3344-9E0C-5443-9382-2D014D5FFF67}">
      <dgm:prSet phldrT="[Text]" custT="1"/>
      <dgm:spPr/>
      <dgm:t>
        <a:bodyPr/>
        <a:lstStyle/>
        <a:p>
          <a:r>
            <a:rPr lang="en-US" sz="1100"/>
            <a:t>Programme note</a:t>
          </a:r>
        </a:p>
      </dgm:t>
    </dgm:pt>
    <dgm:pt modelId="{58EAD746-BEAC-394E-A4A1-B026B6D7D532}" type="parTrans" cxnId="{E5FE7A79-5F6E-9D42-8DF9-00FAF4905835}">
      <dgm:prSet/>
      <dgm:spPr/>
      <dgm:t>
        <a:bodyPr/>
        <a:lstStyle/>
        <a:p>
          <a:endParaRPr lang="en-US" sz="1100"/>
        </a:p>
      </dgm:t>
    </dgm:pt>
    <dgm:pt modelId="{0CD9D29D-3FE7-1340-9170-50C7DA200210}" type="sibTrans" cxnId="{E5FE7A79-5F6E-9D42-8DF9-00FAF4905835}">
      <dgm:prSet/>
      <dgm:spPr/>
      <dgm:t>
        <a:bodyPr/>
        <a:lstStyle/>
        <a:p>
          <a:endParaRPr lang="en-US" sz="1100"/>
        </a:p>
      </dgm:t>
    </dgm:pt>
    <dgm:pt modelId="{AA12D530-096F-2647-A758-5E5182C019C7}">
      <dgm:prSet phldrT="[Text]" custT="1"/>
      <dgm:spPr/>
      <dgm:t>
        <a:bodyPr/>
        <a:lstStyle/>
        <a:p>
          <a:r>
            <a:rPr lang="en-US" sz="1100"/>
            <a:t>Stakeholder consultation (1</a:t>
          </a:r>
          <a:r>
            <a:rPr lang="en-US" sz="1100" baseline="30000"/>
            <a:t>st</a:t>
          </a:r>
          <a:r>
            <a:rPr lang="en-US" sz="1100"/>
            <a:t>)  </a:t>
          </a:r>
        </a:p>
      </dgm:t>
    </dgm:pt>
    <dgm:pt modelId="{E4342840-E656-9C46-953C-9CC0404C6D6E}" type="parTrans" cxnId="{745E57B1-DA35-DA4F-A3DF-41095A7CB5A8}">
      <dgm:prSet/>
      <dgm:spPr/>
      <dgm:t>
        <a:bodyPr/>
        <a:lstStyle/>
        <a:p>
          <a:endParaRPr lang="en-US" sz="1100"/>
        </a:p>
      </dgm:t>
    </dgm:pt>
    <dgm:pt modelId="{DA267C95-E5B7-9F4F-AE6F-75C4CC4D7BDA}" type="sibTrans" cxnId="{745E57B1-DA35-DA4F-A3DF-41095A7CB5A8}">
      <dgm:prSet/>
      <dgm:spPr/>
      <dgm:t>
        <a:bodyPr/>
        <a:lstStyle/>
        <a:p>
          <a:endParaRPr lang="en-US" sz="1100"/>
        </a:p>
      </dgm:t>
    </dgm:pt>
    <dgm:pt modelId="{174C2AEC-1B11-3E44-A7A2-BD6241D57319}">
      <dgm:prSet phldrT="[Text]" custT="1"/>
      <dgm:spPr/>
      <dgm:t>
        <a:bodyPr/>
        <a:lstStyle/>
        <a:p>
          <a:r>
            <a:rPr lang="en-US" sz="1100"/>
            <a:t>Step - 2 Programme Registration</a:t>
          </a:r>
        </a:p>
      </dgm:t>
    </dgm:pt>
    <dgm:pt modelId="{764A7668-D257-A24D-98EC-37BA81402D51}" type="parTrans" cxnId="{64DEAE8A-254B-9543-9CCF-88E30C4C3D06}">
      <dgm:prSet/>
      <dgm:spPr/>
      <dgm:t>
        <a:bodyPr/>
        <a:lstStyle/>
        <a:p>
          <a:endParaRPr lang="en-US"/>
        </a:p>
      </dgm:t>
    </dgm:pt>
    <dgm:pt modelId="{4703031E-6DD5-C544-BA37-D23D292D599F}" type="sibTrans" cxnId="{64DEAE8A-254B-9543-9CCF-88E30C4C3D06}">
      <dgm:prSet/>
      <dgm:spPr/>
      <dgm:t>
        <a:bodyPr/>
        <a:lstStyle/>
        <a:p>
          <a:endParaRPr lang="en-US"/>
        </a:p>
      </dgm:t>
    </dgm:pt>
    <dgm:pt modelId="{37BAFCBD-9A3A-0241-B052-0C02DEC83565}">
      <dgm:prSet phldrT="[Text]" custT="1"/>
      <dgm:spPr/>
      <dgm:t>
        <a:bodyPr/>
        <a:lstStyle/>
        <a:p>
          <a:r>
            <a:rPr lang="en-US" sz="1100"/>
            <a:t>Step - 3 Inclusion of New Activities</a:t>
          </a:r>
        </a:p>
      </dgm:t>
    </dgm:pt>
    <dgm:pt modelId="{4CFBFCC3-E570-DD49-A0C9-DC00ADE8F5FE}" type="parTrans" cxnId="{C2A60E37-4694-B641-B9EF-DD1AFDC2E527}">
      <dgm:prSet/>
      <dgm:spPr/>
      <dgm:t>
        <a:bodyPr/>
        <a:lstStyle/>
        <a:p>
          <a:endParaRPr lang="en-US"/>
        </a:p>
      </dgm:t>
    </dgm:pt>
    <dgm:pt modelId="{9750A911-499A-7840-8523-25634DA86481}" type="sibTrans" cxnId="{C2A60E37-4694-B641-B9EF-DD1AFDC2E527}">
      <dgm:prSet/>
      <dgm:spPr/>
      <dgm:t>
        <a:bodyPr/>
        <a:lstStyle/>
        <a:p>
          <a:endParaRPr lang="en-US"/>
        </a:p>
      </dgm:t>
    </dgm:pt>
    <dgm:pt modelId="{C7849518-5970-8246-A522-ABD3A838A700}">
      <dgm:prSet phldrT="[Text]" custT="1"/>
      <dgm:spPr/>
      <dgm:t>
        <a:bodyPr/>
        <a:lstStyle/>
        <a:p>
          <a:r>
            <a:rPr lang="en-US" sz="1100"/>
            <a:t>Programme document</a:t>
          </a:r>
        </a:p>
      </dgm:t>
    </dgm:pt>
    <dgm:pt modelId="{5A16D3C4-EABF-ED4D-B1EF-FE54B2D465F7}" type="parTrans" cxnId="{F0628D36-2516-7E4D-A9F7-97F962866EF8}">
      <dgm:prSet/>
      <dgm:spPr/>
      <dgm:t>
        <a:bodyPr/>
        <a:lstStyle/>
        <a:p>
          <a:endParaRPr lang="en-US"/>
        </a:p>
      </dgm:t>
    </dgm:pt>
    <dgm:pt modelId="{9292BA3E-EBC0-3B44-9103-49E878900AD1}" type="sibTrans" cxnId="{F0628D36-2516-7E4D-A9F7-97F962866EF8}">
      <dgm:prSet/>
      <dgm:spPr/>
      <dgm:t>
        <a:bodyPr/>
        <a:lstStyle/>
        <a:p>
          <a:endParaRPr lang="en-US"/>
        </a:p>
      </dgm:t>
    </dgm:pt>
    <dgm:pt modelId="{A3A1F484-C3C1-0E4E-A470-AB2281CC4F09}">
      <dgm:prSet phldrT="[Text]" custT="1"/>
      <dgm:spPr/>
      <dgm:t>
        <a:bodyPr/>
        <a:lstStyle/>
        <a:p>
          <a:r>
            <a:rPr lang="en-US" sz="1100"/>
            <a:t>Sustainable development assessment</a:t>
          </a:r>
        </a:p>
      </dgm:t>
    </dgm:pt>
    <dgm:pt modelId="{EFEABBD3-003F-BE45-A4D7-701DDFF6B579}" type="parTrans" cxnId="{FBD7403D-5B29-5740-AEFF-E06F2B267FD6}">
      <dgm:prSet/>
      <dgm:spPr/>
      <dgm:t>
        <a:bodyPr/>
        <a:lstStyle/>
        <a:p>
          <a:endParaRPr lang="en-US"/>
        </a:p>
      </dgm:t>
    </dgm:pt>
    <dgm:pt modelId="{505BFB2C-7809-9548-86BA-FA55BCD52EFF}" type="sibTrans" cxnId="{FBD7403D-5B29-5740-AEFF-E06F2B267FD6}">
      <dgm:prSet/>
      <dgm:spPr/>
      <dgm:t>
        <a:bodyPr/>
        <a:lstStyle/>
        <a:p>
          <a:endParaRPr lang="en-US"/>
        </a:p>
      </dgm:t>
    </dgm:pt>
    <dgm:pt modelId="{C19BD32D-25B9-694F-ABDB-DD33D008D133}">
      <dgm:prSet phldrT="[Text]" custT="1"/>
      <dgm:spPr/>
      <dgm:t>
        <a:bodyPr/>
        <a:lstStyle/>
        <a:p>
          <a:r>
            <a:rPr lang="en-US" sz="1100"/>
            <a:t>Stakeholder consultation (2</a:t>
          </a:r>
          <a:r>
            <a:rPr lang="en-US" sz="1100" baseline="30000"/>
            <a:t>nd</a:t>
          </a:r>
          <a:r>
            <a:rPr lang="en-US" sz="1100"/>
            <a:t>) </a:t>
          </a:r>
        </a:p>
      </dgm:t>
    </dgm:pt>
    <dgm:pt modelId="{1AEE8B40-A261-9647-9B87-661A253B0E34}" type="parTrans" cxnId="{15BBD3C3-2DC8-6F45-A87D-40356A7603CA}">
      <dgm:prSet/>
      <dgm:spPr/>
      <dgm:t>
        <a:bodyPr/>
        <a:lstStyle/>
        <a:p>
          <a:endParaRPr lang="en-US"/>
        </a:p>
      </dgm:t>
    </dgm:pt>
    <dgm:pt modelId="{2F073ABF-BA38-4241-B9E4-234719F9B528}" type="sibTrans" cxnId="{15BBD3C3-2DC8-6F45-A87D-40356A7603CA}">
      <dgm:prSet/>
      <dgm:spPr/>
      <dgm:t>
        <a:bodyPr/>
        <a:lstStyle/>
        <a:p>
          <a:endParaRPr lang="en-US"/>
        </a:p>
      </dgm:t>
    </dgm:pt>
    <dgm:pt modelId="{C656F3EA-4BA1-C141-9813-4403831E9E5D}">
      <dgm:prSet phldrT="[Text]" custT="1"/>
      <dgm:spPr/>
      <dgm:t>
        <a:bodyPr/>
        <a:lstStyle/>
        <a:p>
          <a:r>
            <a:rPr lang="en-US" sz="1100">
              <a:solidFill>
                <a:srgbClr val="FF0000"/>
              </a:solidFill>
            </a:rPr>
            <a:t>Gold Standard review of documents</a:t>
          </a:r>
          <a:endParaRPr lang="en-US" sz="1100"/>
        </a:p>
      </dgm:t>
    </dgm:pt>
    <dgm:pt modelId="{0F91C05C-54EE-8347-A238-0382A7DA25D4}" type="parTrans" cxnId="{F957D0DC-3D7C-B44B-8CB6-3B0D92FC0019}">
      <dgm:prSet/>
      <dgm:spPr/>
      <dgm:t>
        <a:bodyPr/>
        <a:lstStyle/>
        <a:p>
          <a:endParaRPr lang="en-US"/>
        </a:p>
      </dgm:t>
    </dgm:pt>
    <dgm:pt modelId="{7A873DE8-01CD-D545-9F85-D1CEEBAD7E42}" type="sibTrans" cxnId="{F957D0DC-3D7C-B44B-8CB6-3B0D92FC0019}">
      <dgm:prSet/>
      <dgm:spPr/>
      <dgm:t>
        <a:bodyPr/>
        <a:lstStyle/>
        <a:p>
          <a:endParaRPr lang="en-US"/>
        </a:p>
      </dgm:t>
    </dgm:pt>
    <dgm:pt modelId="{78732295-1216-0145-B0FC-B94D0DA75F78}">
      <dgm:prSet phldrT="[Text]" custT="1"/>
      <dgm:spPr/>
      <dgm:t>
        <a:bodyPr/>
        <a:lstStyle/>
        <a:p>
          <a:r>
            <a:rPr lang="en-US" sz="1100">
              <a:solidFill>
                <a:srgbClr val="FF0000"/>
              </a:solidFill>
            </a:rPr>
            <a:t>Third party verification and Gold Standard review</a:t>
          </a:r>
          <a:endParaRPr lang="en-US" sz="1100"/>
        </a:p>
      </dgm:t>
    </dgm:pt>
    <dgm:pt modelId="{B174C25B-09A0-1442-B188-2F99EE34F4EA}" type="parTrans" cxnId="{83698806-6AB3-6F47-BF79-CBCB0CAEAA70}">
      <dgm:prSet/>
      <dgm:spPr/>
      <dgm:t>
        <a:bodyPr/>
        <a:lstStyle/>
        <a:p>
          <a:endParaRPr lang="en-US"/>
        </a:p>
      </dgm:t>
    </dgm:pt>
    <dgm:pt modelId="{59EF9897-7E0E-A44B-B39F-A195CCCD18DA}" type="sibTrans" cxnId="{83698806-6AB3-6F47-BF79-CBCB0CAEAA70}">
      <dgm:prSet/>
      <dgm:spPr/>
      <dgm:t>
        <a:bodyPr/>
        <a:lstStyle/>
        <a:p>
          <a:endParaRPr lang="en-US"/>
        </a:p>
      </dgm:t>
    </dgm:pt>
    <dgm:pt modelId="{0362AA00-1652-6A4D-A2E7-228939B157F2}">
      <dgm:prSet phldrT="[Text]" custT="1"/>
      <dgm:spPr/>
      <dgm:t>
        <a:bodyPr/>
        <a:lstStyle/>
        <a:p>
          <a:r>
            <a:rPr lang="en-US" sz="1100"/>
            <a:t>Step - 4  Monitoring, Reporting and Verification</a:t>
          </a:r>
        </a:p>
      </dgm:t>
    </dgm:pt>
    <dgm:pt modelId="{87DDFF67-414F-5942-9851-67F085859167}" type="parTrans" cxnId="{60F99465-6BE8-304E-9E73-AEFA1ABD4AC5}">
      <dgm:prSet/>
      <dgm:spPr/>
      <dgm:t>
        <a:bodyPr/>
        <a:lstStyle/>
        <a:p>
          <a:endParaRPr lang="en-US"/>
        </a:p>
      </dgm:t>
    </dgm:pt>
    <dgm:pt modelId="{31063722-7CE7-C242-A8BA-2DE39FA82BE1}" type="sibTrans" cxnId="{60F99465-6BE8-304E-9E73-AEFA1ABD4AC5}">
      <dgm:prSet/>
      <dgm:spPr/>
      <dgm:t>
        <a:bodyPr/>
        <a:lstStyle/>
        <a:p>
          <a:endParaRPr lang="en-US"/>
        </a:p>
      </dgm:t>
    </dgm:pt>
    <dgm:pt modelId="{B3C03A8C-6DF8-9542-94D4-CEEFE88652D7}">
      <dgm:prSet phldrT="[Text]" custT="1"/>
      <dgm:spPr/>
      <dgm:t>
        <a:bodyPr/>
        <a:lstStyle/>
        <a:p>
          <a:r>
            <a:rPr lang="en-US" sz="1100"/>
            <a:t>Repeat step -2 for inclusion of new activity under registered programme</a:t>
          </a:r>
        </a:p>
      </dgm:t>
    </dgm:pt>
    <dgm:pt modelId="{472D1B02-5D79-0D45-8410-06BE920855CC}" type="parTrans" cxnId="{5521E280-360B-B84A-AAC9-9D307EE83382}">
      <dgm:prSet/>
      <dgm:spPr/>
      <dgm:t>
        <a:bodyPr/>
        <a:lstStyle/>
        <a:p>
          <a:endParaRPr lang="en-US"/>
        </a:p>
      </dgm:t>
    </dgm:pt>
    <dgm:pt modelId="{CC02DDC9-9113-A742-B679-8633E8CFEB32}" type="sibTrans" cxnId="{5521E280-360B-B84A-AAC9-9D307EE83382}">
      <dgm:prSet/>
      <dgm:spPr/>
      <dgm:t>
        <a:bodyPr/>
        <a:lstStyle/>
        <a:p>
          <a:endParaRPr lang="en-US"/>
        </a:p>
      </dgm:t>
    </dgm:pt>
    <dgm:pt modelId="{11081ED6-5ABA-044C-883D-B06DCD55E318}">
      <dgm:prSet phldrT="[Text]" custT="1"/>
      <dgm:spPr/>
      <dgm:t>
        <a:bodyPr/>
        <a:lstStyle/>
        <a:p>
          <a:r>
            <a:rPr lang="en-US" sz="1100"/>
            <a:t>Monitoring and reporting </a:t>
          </a:r>
        </a:p>
      </dgm:t>
    </dgm:pt>
    <dgm:pt modelId="{2B97E630-D18E-B844-9F03-952FC6136819}" type="parTrans" cxnId="{8607F3F5-3DB6-164C-97D1-A9945913CAAF}">
      <dgm:prSet/>
      <dgm:spPr/>
      <dgm:t>
        <a:bodyPr/>
        <a:lstStyle/>
        <a:p>
          <a:endParaRPr lang="en-US"/>
        </a:p>
      </dgm:t>
    </dgm:pt>
    <dgm:pt modelId="{79AA2355-5BF3-B54D-BAC1-4E743A7718B1}" type="sibTrans" cxnId="{8607F3F5-3DB6-164C-97D1-A9945913CAAF}">
      <dgm:prSet/>
      <dgm:spPr/>
      <dgm:t>
        <a:bodyPr/>
        <a:lstStyle/>
        <a:p>
          <a:endParaRPr lang="en-US"/>
        </a:p>
      </dgm:t>
    </dgm:pt>
    <dgm:pt modelId="{33B56BE7-1AE6-5848-8DD8-D16C7E47686F}">
      <dgm:prSet phldrT="[Text]" custT="1"/>
      <dgm:spPr/>
      <dgm:t>
        <a:bodyPr/>
        <a:lstStyle/>
        <a:p>
          <a:r>
            <a:rPr lang="en-US" sz="1100">
              <a:solidFill>
                <a:srgbClr val="FF0000"/>
              </a:solidFill>
            </a:rPr>
            <a:t>Gold Standard review of documents</a:t>
          </a:r>
          <a:endParaRPr lang="en-US" sz="1100"/>
        </a:p>
      </dgm:t>
    </dgm:pt>
    <dgm:pt modelId="{3490F108-AD9F-C34C-9606-4ED4F6B7A13D}" type="parTrans" cxnId="{6D809534-0596-BE42-93DB-EF69C9B7590F}">
      <dgm:prSet/>
      <dgm:spPr/>
      <dgm:t>
        <a:bodyPr/>
        <a:lstStyle/>
        <a:p>
          <a:endParaRPr lang="en-US"/>
        </a:p>
      </dgm:t>
    </dgm:pt>
    <dgm:pt modelId="{44B55886-4AA2-674C-81A9-DDC475D2D457}" type="sibTrans" cxnId="{6D809534-0596-BE42-93DB-EF69C9B7590F}">
      <dgm:prSet/>
      <dgm:spPr/>
      <dgm:t>
        <a:bodyPr/>
        <a:lstStyle/>
        <a:p>
          <a:endParaRPr lang="en-US"/>
        </a:p>
      </dgm:t>
    </dgm:pt>
    <dgm:pt modelId="{4E73CC40-A68D-FB49-B859-9A7B25D46497}">
      <dgm:prSet phldrT="[Text]" custT="1"/>
      <dgm:spPr/>
      <dgm:t>
        <a:bodyPr/>
        <a:lstStyle/>
        <a:p>
          <a:r>
            <a:rPr lang="en-US" sz="1100">
              <a:solidFill>
                <a:srgbClr val="FF0000"/>
              </a:solidFill>
            </a:rPr>
            <a:t>Gold Standard review of documents</a:t>
          </a:r>
          <a:endParaRPr lang="en-US" sz="1100"/>
        </a:p>
      </dgm:t>
    </dgm:pt>
    <dgm:pt modelId="{9F35DBBF-2AD4-0741-A6FB-0D568AD99607}" type="parTrans" cxnId="{FEC566A9-1861-A546-B5AC-1DD465B8D0C7}">
      <dgm:prSet/>
      <dgm:spPr/>
      <dgm:t>
        <a:bodyPr/>
        <a:lstStyle/>
        <a:p>
          <a:endParaRPr lang="en-US"/>
        </a:p>
      </dgm:t>
    </dgm:pt>
    <dgm:pt modelId="{2E5259CD-AC74-DB43-9CAB-D8FE884B926C}" type="sibTrans" cxnId="{FEC566A9-1861-A546-B5AC-1DD465B8D0C7}">
      <dgm:prSet/>
      <dgm:spPr/>
      <dgm:t>
        <a:bodyPr/>
        <a:lstStyle/>
        <a:p>
          <a:endParaRPr lang="en-US"/>
        </a:p>
      </dgm:t>
    </dgm:pt>
    <dgm:pt modelId="{A34537FA-7453-7F42-811C-F4596EF102F6}">
      <dgm:prSet phldrT="[Text]" custT="1"/>
      <dgm:spPr/>
      <dgm:t>
        <a:bodyPr/>
        <a:lstStyle/>
        <a:p>
          <a:r>
            <a:rPr lang="en-US" sz="1100"/>
            <a:t>Step 0 Establishing the Institutional Framework</a:t>
          </a:r>
        </a:p>
      </dgm:t>
    </dgm:pt>
    <dgm:pt modelId="{E1F230F5-A063-414A-BFC1-6F0374B71A7A}" type="parTrans" cxnId="{C96D2D24-D470-E34D-AEF0-DA78CACF68E2}">
      <dgm:prSet/>
      <dgm:spPr/>
      <dgm:t>
        <a:bodyPr/>
        <a:lstStyle/>
        <a:p>
          <a:endParaRPr lang="en-US"/>
        </a:p>
      </dgm:t>
    </dgm:pt>
    <dgm:pt modelId="{B64AFD91-E6D8-EA47-A514-7329B2991A74}" type="sibTrans" cxnId="{C96D2D24-D470-E34D-AEF0-DA78CACF68E2}">
      <dgm:prSet/>
      <dgm:spPr/>
      <dgm:t>
        <a:bodyPr/>
        <a:lstStyle/>
        <a:p>
          <a:endParaRPr lang="en-US"/>
        </a:p>
      </dgm:t>
    </dgm:pt>
    <dgm:pt modelId="{E396CA22-3C1D-0A49-844D-F8A77A0F37A3}">
      <dgm:prSet phldrT="[Text]" custT="1"/>
      <dgm:spPr/>
      <dgm:t>
        <a:bodyPr/>
        <a:lstStyle/>
        <a:p>
          <a:r>
            <a:rPr lang="en-US" sz="1100"/>
            <a:t>Establishment of Governing Body at programme level</a:t>
          </a:r>
        </a:p>
      </dgm:t>
    </dgm:pt>
    <dgm:pt modelId="{B77304ED-8C30-304D-9D0E-A591C0DC81B6}" type="parTrans" cxnId="{6ACB1257-72DB-EE48-B603-D1AED4240203}">
      <dgm:prSet/>
      <dgm:spPr/>
      <dgm:t>
        <a:bodyPr/>
        <a:lstStyle/>
        <a:p>
          <a:endParaRPr lang="en-US"/>
        </a:p>
      </dgm:t>
    </dgm:pt>
    <dgm:pt modelId="{45B6DAB3-CBEB-E649-8D91-5B18F2A34CA3}" type="sibTrans" cxnId="{6ACB1257-72DB-EE48-B603-D1AED4240203}">
      <dgm:prSet/>
      <dgm:spPr/>
      <dgm:t>
        <a:bodyPr/>
        <a:lstStyle/>
        <a:p>
          <a:endParaRPr lang="en-US"/>
        </a:p>
      </dgm:t>
    </dgm:pt>
    <dgm:pt modelId="{CCE441CE-BDDE-4440-8A2F-BDFEEB6D6A0E}">
      <dgm:prSet phldrT="[Text]" custT="1"/>
      <dgm:spPr/>
      <dgm:t>
        <a:bodyPr/>
        <a:lstStyle/>
        <a:p>
          <a:r>
            <a:rPr lang="en-US" sz="1100"/>
            <a:t>Selection of point of contact </a:t>
          </a:r>
        </a:p>
      </dgm:t>
    </dgm:pt>
    <dgm:pt modelId="{FEBD5400-6577-114B-8F96-71896D691D0E}" type="parTrans" cxnId="{EC63FC21-8C0A-B644-9F3B-4357E2FA0492}">
      <dgm:prSet/>
      <dgm:spPr/>
      <dgm:t>
        <a:bodyPr/>
        <a:lstStyle/>
        <a:p>
          <a:endParaRPr lang="en-US"/>
        </a:p>
      </dgm:t>
    </dgm:pt>
    <dgm:pt modelId="{C93B2435-38DD-5740-BCC6-0ACDFD1B71C0}" type="sibTrans" cxnId="{EC63FC21-8C0A-B644-9F3B-4357E2FA0492}">
      <dgm:prSet/>
      <dgm:spPr/>
      <dgm:t>
        <a:bodyPr/>
        <a:lstStyle/>
        <a:p>
          <a:endParaRPr lang="en-US"/>
        </a:p>
      </dgm:t>
    </dgm:pt>
    <dgm:pt modelId="{39D47CA2-CE57-1C41-A7DB-1BC551F3C96E}" type="pres">
      <dgm:prSet presAssocID="{8FFD3D42-EE6E-EC44-8C26-3B6F5AB50629}" presName="linear" presStyleCnt="0">
        <dgm:presLayoutVars>
          <dgm:dir/>
          <dgm:animLvl val="lvl"/>
          <dgm:resizeHandles val="exact"/>
        </dgm:presLayoutVars>
      </dgm:prSet>
      <dgm:spPr/>
      <dgm:t>
        <a:bodyPr/>
        <a:lstStyle/>
        <a:p>
          <a:endParaRPr lang="en-US"/>
        </a:p>
      </dgm:t>
    </dgm:pt>
    <dgm:pt modelId="{540B2648-B5CD-9D43-B8CC-45BD38E30A82}" type="pres">
      <dgm:prSet presAssocID="{A34537FA-7453-7F42-811C-F4596EF102F6}" presName="parentLin" presStyleCnt="0"/>
      <dgm:spPr/>
    </dgm:pt>
    <dgm:pt modelId="{DAFA51B3-3A10-D44F-A04C-5F0940C6B2A2}" type="pres">
      <dgm:prSet presAssocID="{A34537FA-7453-7F42-811C-F4596EF102F6}" presName="parentLeftMargin" presStyleLbl="node1" presStyleIdx="0" presStyleCnt="5"/>
      <dgm:spPr/>
      <dgm:t>
        <a:bodyPr/>
        <a:lstStyle/>
        <a:p>
          <a:endParaRPr lang="en-US"/>
        </a:p>
      </dgm:t>
    </dgm:pt>
    <dgm:pt modelId="{8C36D5D1-6FAC-6942-BD3A-08AE3F1BF0BB}" type="pres">
      <dgm:prSet presAssocID="{A34537FA-7453-7F42-811C-F4596EF102F6}" presName="parentText" presStyleLbl="node1" presStyleIdx="0" presStyleCnt="5" custScaleX="87416" custScaleY="100670">
        <dgm:presLayoutVars>
          <dgm:chMax val="0"/>
          <dgm:bulletEnabled val="1"/>
        </dgm:presLayoutVars>
      </dgm:prSet>
      <dgm:spPr/>
      <dgm:t>
        <a:bodyPr/>
        <a:lstStyle/>
        <a:p>
          <a:endParaRPr lang="en-US"/>
        </a:p>
      </dgm:t>
    </dgm:pt>
    <dgm:pt modelId="{806F4D42-572A-C841-B9BB-6656FBF84F3D}" type="pres">
      <dgm:prSet presAssocID="{A34537FA-7453-7F42-811C-F4596EF102F6}" presName="negativeSpace" presStyleCnt="0"/>
      <dgm:spPr/>
    </dgm:pt>
    <dgm:pt modelId="{C11659A3-F830-3345-A053-DF507926089C}" type="pres">
      <dgm:prSet presAssocID="{A34537FA-7453-7F42-811C-F4596EF102F6}" presName="childText" presStyleLbl="conFgAcc1" presStyleIdx="0" presStyleCnt="5">
        <dgm:presLayoutVars>
          <dgm:bulletEnabled val="1"/>
        </dgm:presLayoutVars>
      </dgm:prSet>
      <dgm:spPr/>
      <dgm:t>
        <a:bodyPr/>
        <a:lstStyle/>
        <a:p>
          <a:endParaRPr lang="en-US"/>
        </a:p>
      </dgm:t>
    </dgm:pt>
    <dgm:pt modelId="{B0F7502C-2FE4-7643-A56F-B687149081F4}" type="pres">
      <dgm:prSet presAssocID="{B64AFD91-E6D8-EA47-A514-7329B2991A74}" presName="spaceBetweenRectangles" presStyleCnt="0"/>
      <dgm:spPr/>
    </dgm:pt>
    <dgm:pt modelId="{E767ACDF-228F-4947-9625-2EAC6E2D56DA}" type="pres">
      <dgm:prSet presAssocID="{C3B9A019-AA06-5944-8A35-294557071928}" presName="parentLin" presStyleCnt="0"/>
      <dgm:spPr/>
    </dgm:pt>
    <dgm:pt modelId="{C103DB09-90ED-9740-BB1D-0332BBA1932A}" type="pres">
      <dgm:prSet presAssocID="{C3B9A019-AA06-5944-8A35-294557071928}" presName="parentLeftMargin" presStyleLbl="node1" presStyleIdx="0" presStyleCnt="5"/>
      <dgm:spPr/>
      <dgm:t>
        <a:bodyPr/>
        <a:lstStyle/>
        <a:p>
          <a:endParaRPr lang="en-US"/>
        </a:p>
      </dgm:t>
    </dgm:pt>
    <dgm:pt modelId="{59D9005D-E88E-E447-8364-2DBD40A26BA5}" type="pres">
      <dgm:prSet presAssocID="{C3B9A019-AA06-5944-8A35-294557071928}" presName="parentText" presStyleLbl="node1" presStyleIdx="1" presStyleCnt="5" custScaleX="87424">
        <dgm:presLayoutVars>
          <dgm:chMax val="0"/>
          <dgm:bulletEnabled val="1"/>
        </dgm:presLayoutVars>
      </dgm:prSet>
      <dgm:spPr/>
      <dgm:t>
        <a:bodyPr/>
        <a:lstStyle/>
        <a:p>
          <a:endParaRPr lang="en-US"/>
        </a:p>
      </dgm:t>
    </dgm:pt>
    <dgm:pt modelId="{6FC39501-8167-8A4C-A337-80D0C408515D}" type="pres">
      <dgm:prSet presAssocID="{C3B9A019-AA06-5944-8A35-294557071928}" presName="negativeSpace" presStyleCnt="0"/>
      <dgm:spPr/>
    </dgm:pt>
    <dgm:pt modelId="{B89033EF-D866-6E49-BDB6-42E1A7D880A4}" type="pres">
      <dgm:prSet presAssocID="{C3B9A019-AA06-5944-8A35-294557071928}" presName="childText" presStyleLbl="conFgAcc1" presStyleIdx="1" presStyleCnt="5">
        <dgm:presLayoutVars>
          <dgm:bulletEnabled val="1"/>
        </dgm:presLayoutVars>
      </dgm:prSet>
      <dgm:spPr/>
      <dgm:t>
        <a:bodyPr/>
        <a:lstStyle/>
        <a:p>
          <a:endParaRPr lang="en-US"/>
        </a:p>
      </dgm:t>
    </dgm:pt>
    <dgm:pt modelId="{AE2AE29D-E2D4-0E45-AE78-3E684D829527}" type="pres">
      <dgm:prSet presAssocID="{C495B0AC-2D56-7943-AFC9-CDA2AFB8D6ED}" presName="spaceBetweenRectangles" presStyleCnt="0"/>
      <dgm:spPr/>
    </dgm:pt>
    <dgm:pt modelId="{3468609B-F195-6D45-A07A-81FF39075F8A}" type="pres">
      <dgm:prSet presAssocID="{174C2AEC-1B11-3E44-A7A2-BD6241D57319}" presName="parentLin" presStyleCnt="0"/>
      <dgm:spPr/>
    </dgm:pt>
    <dgm:pt modelId="{EB990FB5-0774-B842-A0C1-7FF02C97C69F}" type="pres">
      <dgm:prSet presAssocID="{174C2AEC-1B11-3E44-A7A2-BD6241D57319}" presName="parentLeftMargin" presStyleLbl="node1" presStyleIdx="1" presStyleCnt="5"/>
      <dgm:spPr/>
      <dgm:t>
        <a:bodyPr/>
        <a:lstStyle/>
        <a:p>
          <a:endParaRPr lang="en-US"/>
        </a:p>
      </dgm:t>
    </dgm:pt>
    <dgm:pt modelId="{A17ECD3D-6F75-1B4A-939E-699CF8EE7FBE}" type="pres">
      <dgm:prSet presAssocID="{174C2AEC-1B11-3E44-A7A2-BD6241D57319}" presName="parentText" presStyleLbl="node1" presStyleIdx="2" presStyleCnt="5" custScaleX="87424">
        <dgm:presLayoutVars>
          <dgm:chMax val="0"/>
          <dgm:bulletEnabled val="1"/>
        </dgm:presLayoutVars>
      </dgm:prSet>
      <dgm:spPr/>
      <dgm:t>
        <a:bodyPr/>
        <a:lstStyle/>
        <a:p>
          <a:endParaRPr lang="en-US"/>
        </a:p>
      </dgm:t>
    </dgm:pt>
    <dgm:pt modelId="{5180495C-B935-544D-8785-9D8876FF935B}" type="pres">
      <dgm:prSet presAssocID="{174C2AEC-1B11-3E44-A7A2-BD6241D57319}" presName="negativeSpace" presStyleCnt="0"/>
      <dgm:spPr/>
    </dgm:pt>
    <dgm:pt modelId="{D520C917-8E07-5548-B236-40EB5AAEF340}" type="pres">
      <dgm:prSet presAssocID="{174C2AEC-1B11-3E44-A7A2-BD6241D57319}" presName="childText" presStyleLbl="conFgAcc1" presStyleIdx="2" presStyleCnt="5">
        <dgm:presLayoutVars>
          <dgm:bulletEnabled val="1"/>
        </dgm:presLayoutVars>
      </dgm:prSet>
      <dgm:spPr/>
      <dgm:t>
        <a:bodyPr/>
        <a:lstStyle/>
        <a:p>
          <a:endParaRPr lang="en-US"/>
        </a:p>
      </dgm:t>
    </dgm:pt>
    <dgm:pt modelId="{EDC70F14-4B8D-A344-8093-0E089543EC95}" type="pres">
      <dgm:prSet presAssocID="{4703031E-6DD5-C544-BA37-D23D292D599F}" presName="spaceBetweenRectangles" presStyleCnt="0"/>
      <dgm:spPr/>
    </dgm:pt>
    <dgm:pt modelId="{DE0F2082-D71A-4F4B-80D4-6EE2A6BAC261}" type="pres">
      <dgm:prSet presAssocID="{37BAFCBD-9A3A-0241-B052-0C02DEC83565}" presName="parentLin" presStyleCnt="0"/>
      <dgm:spPr/>
    </dgm:pt>
    <dgm:pt modelId="{0C645926-8694-8B43-BADD-0A2B0EF748C1}" type="pres">
      <dgm:prSet presAssocID="{37BAFCBD-9A3A-0241-B052-0C02DEC83565}" presName="parentLeftMargin" presStyleLbl="node1" presStyleIdx="2" presStyleCnt="5"/>
      <dgm:spPr/>
      <dgm:t>
        <a:bodyPr/>
        <a:lstStyle/>
        <a:p>
          <a:endParaRPr lang="en-US"/>
        </a:p>
      </dgm:t>
    </dgm:pt>
    <dgm:pt modelId="{CBFEE779-E041-F14B-99B0-3EF6C32628A8}" type="pres">
      <dgm:prSet presAssocID="{37BAFCBD-9A3A-0241-B052-0C02DEC83565}" presName="parentText" presStyleLbl="node1" presStyleIdx="3" presStyleCnt="5" custScaleX="87424">
        <dgm:presLayoutVars>
          <dgm:chMax val="0"/>
          <dgm:bulletEnabled val="1"/>
        </dgm:presLayoutVars>
      </dgm:prSet>
      <dgm:spPr/>
      <dgm:t>
        <a:bodyPr/>
        <a:lstStyle/>
        <a:p>
          <a:endParaRPr lang="en-US"/>
        </a:p>
      </dgm:t>
    </dgm:pt>
    <dgm:pt modelId="{17E6D1BB-3124-9D46-BD0C-3D304AB1776F}" type="pres">
      <dgm:prSet presAssocID="{37BAFCBD-9A3A-0241-B052-0C02DEC83565}" presName="negativeSpace" presStyleCnt="0"/>
      <dgm:spPr/>
    </dgm:pt>
    <dgm:pt modelId="{3CC82DAE-7E27-A446-871A-FCA605CF50D8}" type="pres">
      <dgm:prSet presAssocID="{37BAFCBD-9A3A-0241-B052-0C02DEC83565}" presName="childText" presStyleLbl="conFgAcc1" presStyleIdx="3" presStyleCnt="5">
        <dgm:presLayoutVars>
          <dgm:bulletEnabled val="1"/>
        </dgm:presLayoutVars>
      </dgm:prSet>
      <dgm:spPr/>
      <dgm:t>
        <a:bodyPr/>
        <a:lstStyle/>
        <a:p>
          <a:endParaRPr lang="en-US"/>
        </a:p>
      </dgm:t>
    </dgm:pt>
    <dgm:pt modelId="{34D6A450-0705-C843-9E84-3A0A5CA3F14D}" type="pres">
      <dgm:prSet presAssocID="{9750A911-499A-7840-8523-25634DA86481}" presName="spaceBetweenRectangles" presStyleCnt="0"/>
      <dgm:spPr/>
    </dgm:pt>
    <dgm:pt modelId="{16B61538-1748-4B4E-89A1-9869F195EBC2}" type="pres">
      <dgm:prSet presAssocID="{0362AA00-1652-6A4D-A2E7-228939B157F2}" presName="parentLin" presStyleCnt="0"/>
      <dgm:spPr/>
    </dgm:pt>
    <dgm:pt modelId="{71D42BEA-6386-FB49-B581-5D4FCCB612BC}" type="pres">
      <dgm:prSet presAssocID="{0362AA00-1652-6A4D-A2E7-228939B157F2}" presName="parentLeftMargin" presStyleLbl="node1" presStyleIdx="3" presStyleCnt="5"/>
      <dgm:spPr/>
      <dgm:t>
        <a:bodyPr/>
        <a:lstStyle/>
        <a:p>
          <a:endParaRPr lang="en-US"/>
        </a:p>
      </dgm:t>
    </dgm:pt>
    <dgm:pt modelId="{603C0531-DE22-0A49-8769-B82E8CCF97AA}" type="pres">
      <dgm:prSet presAssocID="{0362AA00-1652-6A4D-A2E7-228939B157F2}" presName="parentText" presStyleLbl="node1" presStyleIdx="4" presStyleCnt="5" custScaleX="87424">
        <dgm:presLayoutVars>
          <dgm:chMax val="0"/>
          <dgm:bulletEnabled val="1"/>
        </dgm:presLayoutVars>
      </dgm:prSet>
      <dgm:spPr/>
      <dgm:t>
        <a:bodyPr/>
        <a:lstStyle/>
        <a:p>
          <a:endParaRPr lang="en-US"/>
        </a:p>
      </dgm:t>
    </dgm:pt>
    <dgm:pt modelId="{B991DAE8-FF02-3848-ACB5-D11177D75A64}" type="pres">
      <dgm:prSet presAssocID="{0362AA00-1652-6A4D-A2E7-228939B157F2}" presName="negativeSpace" presStyleCnt="0"/>
      <dgm:spPr/>
    </dgm:pt>
    <dgm:pt modelId="{292B31B9-C0B5-4A4D-A2A9-153ACBCEA7EF}" type="pres">
      <dgm:prSet presAssocID="{0362AA00-1652-6A4D-A2E7-228939B157F2}" presName="childText" presStyleLbl="conFgAcc1" presStyleIdx="4" presStyleCnt="5">
        <dgm:presLayoutVars>
          <dgm:bulletEnabled val="1"/>
        </dgm:presLayoutVars>
      </dgm:prSet>
      <dgm:spPr/>
      <dgm:t>
        <a:bodyPr/>
        <a:lstStyle/>
        <a:p>
          <a:endParaRPr lang="en-US"/>
        </a:p>
      </dgm:t>
    </dgm:pt>
  </dgm:ptLst>
  <dgm:cxnLst>
    <dgm:cxn modelId="{6D809534-0596-BE42-93DB-EF69C9B7590F}" srcId="{37BAFCBD-9A3A-0241-B052-0C02DEC83565}" destId="{33B56BE7-1AE6-5848-8DD8-D16C7E47686F}" srcOrd="1" destOrd="0" parTransId="{3490F108-AD9F-C34C-9606-4ED4F6B7A13D}" sibTransId="{44B55886-4AA2-674C-81A9-DDC475D2D457}"/>
    <dgm:cxn modelId="{20817C39-557E-234F-B32A-BCCB8F8DF258}" type="presOf" srcId="{37BAFCBD-9A3A-0241-B052-0C02DEC83565}" destId="{CBFEE779-E041-F14B-99B0-3EF6C32628A8}" srcOrd="1" destOrd="0" presId="urn:microsoft.com/office/officeart/2005/8/layout/list1"/>
    <dgm:cxn modelId="{1DD7A347-3AAB-1740-BC26-183915CAF93B}" type="presOf" srcId="{78732295-1216-0145-B0FC-B94D0DA75F78}" destId="{292B31B9-C0B5-4A4D-A2A9-153ACBCEA7EF}" srcOrd="0" destOrd="1" presId="urn:microsoft.com/office/officeart/2005/8/layout/list1"/>
    <dgm:cxn modelId="{9DE247C1-2944-704D-9477-4CABBA11AAF0}" type="presOf" srcId="{A34537FA-7453-7F42-811C-F4596EF102F6}" destId="{DAFA51B3-3A10-D44F-A04C-5F0940C6B2A2}" srcOrd="0" destOrd="0" presId="urn:microsoft.com/office/officeart/2005/8/layout/list1"/>
    <dgm:cxn modelId="{6ACB1257-72DB-EE48-B603-D1AED4240203}" srcId="{A34537FA-7453-7F42-811C-F4596EF102F6}" destId="{E396CA22-3C1D-0A49-844D-F8A77A0F37A3}" srcOrd="0" destOrd="0" parTransId="{B77304ED-8C30-304D-9D0E-A591C0DC81B6}" sibTransId="{45B6DAB3-CBEB-E649-8D91-5B18F2A34CA3}"/>
    <dgm:cxn modelId="{824DE881-3610-9649-B137-EA0F733B28A7}" type="presOf" srcId="{C656F3EA-4BA1-C141-9813-4403831E9E5D}" destId="{D520C917-8E07-5548-B236-40EB5AAEF340}" srcOrd="0" destOrd="3" presId="urn:microsoft.com/office/officeart/2005/8/layout/list1"/>
    <dgm:cxn modelId="{15BBD3C3-2DC8-6F45-A87D-40356A7603CA}" srcId="{174C2AEC-1B11-3E44-A7A2-BD6241D57319}" destId="{C19BD32D-25B9-694F-ABDB-DD33D008D133}" srcOrd="2" destOrd="0" parTransId="{1AEE8B40-A261-9647-9B87-661A253B0E34}" sibTransId="{2F073ABF-BA38-4241-B9E4-234719F9B528}"/>
    <dgm:cxn modelId="{8F98FEBF-CD63-4042-9B8C-C42CF8F7D090}" type="presOf" srcId="{C3B9A019-AA06-5944-8A35-294557071928}" destId="{C103DB09-90ED-9740-BB1D-0332BBA1932A}" srcOrd="0" destOrd="0" presId="urn:microsoft.com/office/officeart/2005/8/layout/list1"/>
    <dgm:cxn modelId="{F0628D36-2516-7E4D-A9F7-97F962866EF8}" srcId="{174C2AEC-1B11-3E44-A7A2-BD6241D57319}" destId="{C7849518-5970-8246-A522-ABD3A838A700}" srcOrd="0" destOrd="0" parTransId="{5A16D3C4-EABF-ED4D-B1EF-FE54B2D465F7}" sibTransId="{9292BA3E-EBC0-3B44-9103-49E878900AD1}"/>
    <dgm:cxn modelId="{8607F3F5-3DB6-164C-97D1-A9945913CAAF}" srcId="{0362AA00-1652-6A4D-A2E7-228939B157F2}" destId="{11081ED6-5ABA-044C-883D-B06DCD55E318}" srcOrd="0" destOrd="0" parTransId="{2B97E630-D18E-B844-9F03-952FC6136819}" sibTransId="{79AA2355-5BF3-B54D-BAC1-4E743A7718B1}"/>
    <dgm:cxn modelId="{08D765BD-AB44-0045-A9B4-F8CA0FA8555B}" type="presOf" srcId="{CCE441CE-BDDE-4440-8A2F-BDFEEB6D6A0E}" destId="{C11659A3-F830-3345-A053-DF507926089C}" srcOrd="0" destOrd="1" presId="urn:microsoft.com/office/officeart/2005/8/layout/list1"/>
    <dgm:cxn modelId="{745E57B1-DA35-DA4F-A3DF-41095A7CB5A8}" srcId="{C3B9A019-AA06-5944-8A35-294557071928}" destId="{AA12D530-096F-2647-A758-5E5182C019C7}" srcOrd="1" destOrd="0" parTransId="{E4342840-E656-9C46-953C-9CC0404C6D6E}" sibTransId="{DA267C95-E5B7-9F4F-AE6F-75C4CC4D7BDA}"/>
    <dgm:cxn modelId="{1EFFA5E9-8140-8F44-B1D4-098FE3D7E45D}" type="presOf" srcId="{A34537FA-7453-7F42-811C-F4596EF102F6}" destId="{8C36D5D1-6FAC-6942-BD3A-08AE3F1BF0BB}" srcOrd="1" destOrd="0" presId="urn:microsoft.com/office/officeart/2005/8/layout/list1"/>
    <dgm:cxn modelId="{0AAF1CDC-BCBA-AF4A-B728-42095CBB7D85}" type="presOf" srcId="{174C2AEC-1B11-3E44-A7A2-BD6241D57319}" destId="{A17ECD3D-6F75-1B4A-939E-699CF8EE7FBE}" srcOrd="1" destOrd="0" presId="urn:microsoft.com/office/officeart/2005/8/layout/list1"/>
    <dgm:cxn modelId="{B2B4158D-62E2-DF45-BAC5-BA6B721414F7}" type="presOf" srcId="{37BAFCBD-9A3A-0241-B052-0C02DEC83565}" destId="{0C645926-8694-8B43-BADD-0A2B0EF748C1}" srcOrd="0" destOrd="0" presId="urn:microsoft.com/office/officeart/2005/8/layout/list1"/>
    <dgm:cxn modelId="{CD8F6697-8CE2-A84D-91E2-B11EBA2457BE}" type="presOf" srcId="{0362AA00-1652-6A4D-A2E7-228939B157F2}" destId="{71D42BEA-6386-FB49-B581-5D4FCCB612BC}" srcOrd="0" destOrd="0" presId="urn:microsoft.com/office/officeart/2005/8/layout/list1"/>
    <dgm:cxn modelId="{713B533D-C0AC-FA40-B6B2-D193B6707544}" type="presOf" srcId="{AA12D530-096F-2647-A758-5E5182C019C7}" destId="{B89033EF-D866-6E49-BDB6-42E1A7D880A4}" srcOrd="0" destOrd="1" presId="urn:microsoft.com/office/officeart/2005/8/layout/list1"/>
    <dgm:cxn modelId="{6B1BBC2A-BE66-5C4A-8AAF-AE3DFFBD0E2A}" type="presOf" srcId="{B3C03A8C-6DF8-9542-94D4-CEEFE88652D7}" destId="{3CC82DAE-7E27-A446-871A-FCA605CF50D8}" srcOrd="0" destOrd="0" presId="urn:microsoft.com/office/officeart/2005/8/layout/list1"/>
    <dgm:cxn modelId="{83698806-6AB3-6F47-BF79-CBCB0CAEAA70}" srcId="{0362AA00-1652-6A4D-A2E7-228939B157F2}" destId="{78732295-1216-0145-B0FC-B94D0DA75F78}" srcOrd="1" destOrd="0" parTransId="{B174C25B-09A0-1442-B188-2F99EE34F4EA}" sibTransId="{59EF9897-7E0E-A44B-B39F-A195CCCD18DA}"/>
    <dgm:cxn modelId="{AED93177-E2E0-804E-B588-5646FA500025}" type="presOf" srcId="{E396CA22-3C1D-0A49-844D-F8A77A0F37A3}" destId="{C11659A3-F830-3345-A053-DF507926089C}" srcOrd="0" destOrd="0" presId="urn:microsoft.com/office/officeart/2005/8/layout/list1"/>
    <dgm:cxn modelId="{F957D0DC-3D7C-B44B-8CB6-3B0D92FC0019}" srcId="{174C2AEC-1B11-3E44-A7A2-BD6241D57319}" destId="{C656F3EA-4BA1-C141-9813-4403831E9E5D}" srcOrd="3" destOrd="0" parTransId="{0F91C05C-54EE-8347-A238-0382A7DA25D4}" sibTransId="{7A873DE8-01CD-D545-9F85-D1CEEBAD7E42}"/>
    <dgm:cxn modelId="{EC63FC21-8C0A-B644-9F3B-4357E2FA0492}" srcId="{A34537FA-7453-7F42-811C-F4596EF102F6}" destId="{CCE441CE-BDDE-4440-8A2F-BDFEEB6D6A0E}" srcOrd="1" destOrd="0" parTransId="{FEBD5400-6577-114B-8F96-71896D691D0E}" sibTransId="{C93B2435-38DD-5740-BCC6-0ACDFD1B71C0}"/>
    <dgm:cxn modelId="{FBD7403D-5B29-5740-AEFF-E06F2B267FD6}" srcId="{174C2AEC-1B11-3E44-A7A2-BD6241D57319}" destId="{A3A1F484-C3C1-0E4E-A470-AB2281CC4F09}" srcOrd="1" destOrd="0" parTransId="{EFEABBD3-003F-BE45-A4D7-701DDFF6B579}" sibTransId="{505BFB2C-7809-9548-86BA-FA55BCD52EFF}"/>
    <dgm:cxn modelId="{2CA8656E-71D6-044E-98C3-A0DF70AFD714}" type="presOf" srcId="{C19BD32D-25B9-694F-ABDB-DD33D008D133}" destId="{D520C917-8E07-5548-B236-40EB5AAEF340}" srcOrd="0" destOrd="2" presId="urn:microsoft.com/office/officeart/2005/8/layout/list1"/>
    <dgm:cxn modelId="{C2A60E37-4694-B641-B9EF-DD1AFDC2E527}" srcId="{8FFD3D42-EE6E-EC44-8C26-3B6F5AB50629}" destId="{37BAFCBD-9A3A-0241-B052-0C02DEC83565}" srcOrd="3" destOrd="0" parTransId="{4CFBFCC3-E570-DD49-A0C9-DC00ADE8F5FE}" sibTransId="{9750A911-499A-7840-8523-25634DA86481}"/>
    <dgm:cxn modelId="{C4DEDBDD-A467-0846-A9A1-FE6E0295FBF9}" type="presOf" srcId="{11081ED6-5ABA-044C-883D-B06DCD55E318}" destId="{292B31B9-C0B5-4A4D-A2A9-153ACBCEA7EF}" srcOrd="0" destOrd="0" presId="urn:microsoft.com/office/officeart/2005/8/layout/list1"/>
    <dgm:cxn modelId="{27C856A3-88FA-724A-9CC5-373263A8489C}" type="presOf" srcId="{C7849518-5970-8246-A522-ABD3A838A700}" destId="{D520C917-8E07-5548-B236-40EB5AAEF340}" srcOrd="0" destOrd="0" presId="urn:microsoft.com/office/officeart/2005/8/layout/list1"/>
    <dgm:cxn modelId="{60F99465-6BE8-304E-9E73-AEFA1ABD4AC5}" srcId="{8FFD3D42-EE6E-EC44-8C26-3B6F5AB50629}" destId="{0362AA00-1652-6A4D-A2E7-228939B157F2}" srcOrd="4" destOrd="0" parTransId="{87DDFF67-414F-5942-9851-67F085859167}" sibTransId="{31063722-7CE7-C242-A8BA-2DE39FA82BE1}"/>
    <dgm:cxn modelId="{D67D92A1-9EC6-7448-9E63-5CF1339AE83F}" type="presOf" srcId="{174C2AEC-1B11-3E44-A7A2-BD6241D57319}" destId="{EB990FB5-0774-B842-A0C1-7FF02C97C69F}" srcOrd="0" destOrd="0" presId="urn:microsoft.com/office/officeart/2005/8/layout/list1"/>
    <dgm:cxn modelId="{64DEAE8A-254B-9543-9CCF-88E30C4C3D06}" srcId="{8FFD3D42-EE6E-EC44-8C26-3B6F5AB50629}" destId="{174C2AEC-1B11-3E44-A7A2-BD6241D57319}" srcOrd="2" destOrd="0" parTransId="{764A7668-D257-A24D-98EC-37BA81402D51}" sibTransId="{4703031E-6DD5-C544-BA37-D23D292D599F}"/>
    <dgm:cxn modelId="{24D97DF3-9A19-BF47-9CD8-03DB7B42D527}" srcId="{8FFD3D42-EE6E-EC44-8C26-3B6F5AB50629}" destId="{C3B9A019-AA06-5944-8A35-294557071928}" srcOrd="1" destOrd="0" parTransId="{95653424-8311-AF4D-82AB-D79ACBF2B5A0}" sibTransId="{C495B0AC-2D56-7943-AFC9-CDA2AFB8D6ED}"/>
    <dgm:cxn modelId="{C68BD216-DC7D-4743-A667-586A61907269}" type="presOf" srcId="{0362AA00-1652-6A4D-A2E7-228939B157F2}" destId="{603C0531-DE22-0A49-8769-B82E8CCF97AA}" srcOrd="1" destOrd="0" presId="urn:microsoft.com/office/officeart/2005/8/layout/list1"/>
    <dgm:cxn modelId="{8326A9D0-A001-C745-AB66-BD57543D07C1}" type="presOf" srcId="{33B56BE7-1AE6-5848-8DD8-D16C7E47686F}" destId="{3CC82DAE-7E27-A446-871A-FCA605CF50D8}" srcOrd="0" destOrd="1" presId="urn:microsoft.com/office/officeart/2005/8/layout/list1"/>
    <dgm:cxn modelId="{E5FE7A79-5F6E-9D42-8DF9-00FAF4905835}" srcId="{C3B9A019-AA06-5944-8A35-294557071928}" destId="{E8FE3344-9E0C-5443-9382-2D014D5FFF67}" srcOrd="0" destOrd="0" parTransId="{58EAD746-BEAC-394E-A4A1-B026B6D7D532}" sibTransId="{0CD9D29D-3FE7-1340-9170-50C7DA200210}"/>
    <dgm:cxn modelId="{C96D2D24-D470-E34D-AEF0-DA78CACF68E2}" srcId="{8FFD3D42-EE6E-EC44-8C26-3B6F5AB50629}" destId="{A34537FA-7453-7F42-811C-F4596EF102F6}" srcOrd="0" destOrd="0" parTransId="{E1F230F5-A063-414A-BFC1-6F0374B71A7A}" sibTransId="{B64AFD91-E6D8-EA47-A514-7329B2991A74}"/>
    <dgm:cxn modelId="{3B97A9BA-FCD4-5942-9BAD-CA2A8E8D0153}" type="presOf" srcId="{C3B9A019-AA06-5944-8A35-294557071928}" destId="{59D9005D-E88E-E447-8364-2DBD40A26BA5}" srcOrd="1" destOrd="0" presId="urn:microsoft.com/office/officeart/2005/8/layout/list1"/>
    <dgm:cxn modelId="{F43302C7-C585-6D46-9EC4-736B6448A585}" type="presOf" srcId="{8FFD3D42-EE6E-EC44-8C26-3B6F5AB50629}" destId="{39D47CA2-CE57-1C41-A7DB-1BC551F3C96E}" srcOrd="0" destOrd="0" presId="urn:microsoft.com/office/officeart/2005/8/layout/list1"/>
    <dgm:cxn modelId="{FEC566A9-1861-A546-B5AC-1DD465B8D0C7}" srcId="{C3B9A019-AA06-5944-8A35-294557071928}" destId="{4E73CC40-A68D-FB49-B859-9A7B25D46497}" srcOrd="2" destOrd="0" parTransId="{9F35DBBF-2AD4-0741-A6FB-0D568AD99607}" sibTransId="{2E5259CD-AC74-DB43-9CAB-D8FE884B926C}"/>
    <dgm:cxn modelId="{BFB5A392-41B6-5D40-9FA6-2B0279055F97}" type="presOf" srcId="{4E73CC40-A68D-FB49-B859-9A7B25D46497}" destId="{B89033EF-D866-6E49-BDB6-42E1A7D880A4}" srcOrd="0" destOrd="2" presId="urn:microsoft.com/office/officeart/2005/8/layout/list1"/>
    <dgm:cxn modelId="{7AFC9E16-2F95-F94A-9000-89D14B0EC222}" type="presOf" srcId="{A3A1F484-C3C1-0E4E-A470-AB2281CC4F09}" destId="{D520C917-8E07-5548-B236-40EB5AAEF340}" srcOrd="0" destOrd="1" presId="urn:microsoft.com/office/officeart/2005/8/layout/list1"/>
    <dgm:cxn modelId="{75A0AD74-40A9-9F47-8284-B04BE8A9E0AD}" type="presOf" srcId="{E8FE3344-9E0C-5443-9382-2D014D5FFF67}" destId="{B89033EF-D866-6E49-BDB6-42E1A7D880A4}" srcOrd="0" destOrd="0" presId="urn:microsoft.com/office/officeart/2005/8/layout/list1"/>
    <dgm:cxn modelId="{5521E280-360B-B84A-AAC9-9D307EE83382}" srcId="{37BAFCBD-9A3A-0241-B052-0C02DEC83565}" destId="{B3C03A8C-6DF8-9542-94D4-CEEFE88652D7}" srcOrd="0" destOrd="0" parTransId="{472D1B02-5D79-0D45-8410-06BE920855CC}" sibTransId="{CC02DDC9-9113-A742-B679-8633E8CFEB32}"/>
    <dgm:cxn modelId="{1CB720C0-5C72-E04F-BC0E-50043342EF85}" type="presParOf" srcId="{39D47CA2-CE57-1C41-A7DB-1BC551F3C96E}" destId="{540B2648-B5CD-9D43-B8CC-45BD38E30A82}" srcOrd="0" destOrd="0" presId="urn:microsoft.com/office/officeart/2005/8/layout/list1"/>
    <dgm:cxn modelId="{FB19CF99-5AEE-0644-AD05-07A80B831292}" type="presParOf" srcId="{540B2648-B5CD-9D43-B8CC-45BD38E30A82}" destId="{DAFA51B3-3A10-D44F-A04C-5F0940C6B2A2}" srcOrd="0" destOrd="0" presId="urn:microsoft.com/office/officeart/2005/8/layout/list1"/>
    <dgm:cxn modelId="{BAEE3AAE-881A-B444-8172-AB2F1E23D37B}" type="presParOf" srcId="{540B2648-B5CD-9D43-B8CC-45BD38E30A82}" destId="{8C36D5D1-6FAC-6942-BD3A-08AE3F1BF0BB}" srcOrd="1" destOrd="0" presId="urn:microsoft.com/office/officeart/2005/8/layout/list1"/>
    <dgm:cxn modelId="{8EF84E06-DC7D-3B48-AC5B-7F0D6550DF82}" type="presParOf" srcId="{39D47CA2-CE57-1C41-A7DB-1BC551F3C96E}" destId="{806F4D42-572A-C841-B9BB-6656FBF84F3D}" srcOrd="1" destOrd="0" presId="urn:microsoft.com/office/officeart/2005/8/layout/list1"/>
    <dgm:cxn modelId="{122FEF50-1696-AC43-B6A6-873FD2EFBCBF}" type="presParOf" srcId="{39D47CA2-CE57-1C41-A7DB-1BC551F3C96E}" destId="{C11659A3-F830-3345-A053-DF507926089C}" srcOrd="2" destOrd="0" presId="urn:microsoft.com/office/officeart/2005/8/layout/list1"/>
    <dgm:cxn modelId="{43668C2A-AB43-D84A-86CB-9DF61FCB8756}" type="presParOf" srcId="{39D47CA2-CE57-1C41-A7DB-1BC551F3C96E}" destId="{B0F7502C-2FE4-7643-A56F-B687149081F4}" srcOrd="3" destOrd="0" presId="urn:microsoft.com/office/officeart/2005/8/layout/list1"/>
    <dgm:cxn modelId="{4F5755BC-636C-2549-BDCF-01BB13C8D836}" type="presParOf" srcId="{39D47CA2-CE57-1C41-A7DB-1BC551F3C96E}" destId="{E767ACDF-228F-4947-9625-2EAC6E2D56DA}" srcOrd="4" destOrd="0" presId="urn:microsoft.com/office/officeart/2005/8/layout/list1"/>
    <dgm:cxn modelId="{50C18CDF-B75E-D049-8D9A-C1E461983555}" type="presParOf" srcId="{E767ACDF-228F-4947-9625-2EAC6E2D56DA}" destId="{C103DB09-90ED-9740-BB1D-0332BBA1932A}" srcOrd="0" destOrd="0" presId="urn:microsoft.com/office/officeart/2005/8/layout/list1"/>
    <dgm:cxn modelId="{8AB098C6-94E6-AF4C-A93C-379C16AB0410}" type="presParOf" srcId="{E767ACDF-228F-4947-9625-2EAC6E2D56DA}" destId="{59D9005D-E88E-E447-8364-2DBD40A26BA5}" srcOrd="1" destOrd="0" presId="urn:microsoft.com/office/officeart/2005/8/layout/list1"/>
    <dgm:cxn modelId="{4B20FB77-F62C-7149-98CA-A273807EAA1E}" type="presParOf" srcId="{39D47CA2-CE57-1C41-A7DB-1BC551F3C96E}" destId="{6FC39501-8167-8A4C-A337-80D0C408515D}" srcOrd="5" destOrd="0" presId="urn:microsoft.com/office/officeart/2005/8/layout/list1"/>
    <dgm:cxn modelId="{44708D9A-B949-C94D-AEE1-123CFE1B41D4}" type="presParOf" srcId="{39D47CA2-CE57-1C41-A7DB-1BC551F3C96E}" destId="{B89033EF-D866-6E49-BDB6-42E1A7D880A4}" srcOrd="6" destOrd="0" presId="urn:microsoft.com/office/officeart/2005/8/layout/list1"/>
    <dgm:cxn modelId="{DDA6C61F-CA74-1B40-86F5-FA067912D116}" type="presParOf" srcId="{39D47CA2-CE57-1C41-A7DB-1BC551F3C96E}" destId="{AE2AE29D-E2D4-0E45-AE78-3E684D829527}" srcOrd="7" destOrd="0" presId="urn:microsoft.com/office/officeart/2005/8/layout/list1"/>
    <dgm:cxn modelId="{F6EF05E9-2F5C-C245-9AE4-7A8B297E5418}" type="presParOf" srcId="{39D47CA2-CE57-1C41-A7DB-1BC551F3C96E}" destId="{3468609B-F195-6D45-A07A-81FF39075F8A}" srcOrd="8" destOrd="0" presId="urn:microsoft.com/office/officeart/2005/8/layout/list1"/>
    <dgm:cxn modelId="{E63AFB7D-BB8D-C94E-A5D4-DBBDECABA077}" type="presParOf" srcId="{3468609B-F195-6D45-A07A-81FF39075F8A}" destId="{EB990FB5-0774-B842-A0C1-7FF02C97C69F}" srcOrd="0" destOrd="0" presId="urn:microsoft.com/office/officeart/2005/8/layout/list1"/>
    <dgm:cxn modelId="{15239761-F091-494C-B5D4-BF77C2A11934}" type="presParOf" srcId="{3468609B-F195-6D45-A07A-81FF39075F8A}" destId="{A17ECD3D-6F75-1B4A-939E-699CF8EE7FBE}" srcOrd="1" destOrd="0" presId="urn:microsoft.com/office/officeart/2005/8/layout/list1"/>
    <dgm:cxn modelId="{D9BC32F2-971C-E542-B31C-6AA5941FAE75}" type="presParOf" srcId="{39D47CA2-CE57-1C41-A7DB-1BC551F3C96E}" destId="{5180495C-B935-544D-8785-9D8876FF935B}" srcOrd="9" destOrd="0" presId="urn:microsoft.com/office/officeart/2005/8/layout/list1"/>
    <dgm:cxn modelId="{D6B4D3FE-3B60-4246-A95B-1E38691F6DB9}" type="presParOf" srcId="{39D47CA2-CE57-1C41-A7DB-1BC551F3C96E}" destId="{D520C917-8E07-5548-B236-40EB5AAEF340}" srcOrd="10" destOrd="0" presId="urn:microsoft.com/office/officeart/2005/8/layout/list1"/>
    <dgm:cxn modelId="{07D242EF-2ABB-3B44-AC7C-44C08E3ABBA9}" type="presParOf" srcId="{39D47CA2-CE57-1C41-A7DB-1BC551F3C96E}" destId="{EDC70F14-4B8D-A344-8093-0E089543EC95}" srcOrd="11" destOrd="0" presId="urn:microsoft.com/office/officeart/2005/8/layout/list1"/>
    <dgm:cxn modelId="{4AF12BB6-B461-6C41-BDDA-1958B8ED5517}" type="presParOf" srcId="{39D47CA2-CE57-1C41-A7DB-1BC551F3C96E}" destId="{DE0F2082-D71A-4F4B-80D4-6EE2A6BAC261}" srcOrd="12" destOrd="0" presId="urn:microsoft.com/office/officeart/2005/8/layout/list1"/>
    <dgm:cxn modelId="{C47C36DD-15C5-E347-A694-D3BE395FC79A}" type="presParOf" srcId="{DE0F2082-D71A-4F4B-80D4-6EE2A6BAC261}" destId="{0C645926-8694-8B43-BADD-0A2B0EF748C1}" srcOrd="0" destOrd="0" presId="urn:microsoft.com/office/officeart/2005/8/layout/list1"/>
    <dgm:cxn modelId="{F437D572-7F6B-A343-B00A-515AF65924FE}" type="presParOf" srcId="{DE0F2082-D71A-4F4B-80D4-6EE2A6BAC261}" destId="{CBFEE779-E041-F14B-99B0-3EF6C32628A8}" srcOrd="1" destOrd="0" presId="urn:microsoft.com/office/officeart/2005/8/layout/list1"/>
    <dgm:cxn modelId="{2ED9CCCC-6275-4246-A3B8-298CB479990D}" type="presParOf" srcId="{39D47CA2-CE57-1C41-A7DB-1BC551F3C96E}" destId="{17E6D1BB-3124-9D46-BD0C-3D304AB1776F}" srcOrd="13" destOrd="0" presId="urn:microsoft.com/office/officeart/2005/8/layout/list1"/>
    <dgm:cxn modelId="{106DB0AB-1949-D84F-83D9-9D736A4CA7CE}" type="presParOf" srcId="{39D47CA2-CE57-1C41-A7DB-1BC551F3C96E}" destId="{3CC82DAE-7E27-A446-871A-FCA605CF50D8}" srcOrd="14" destOrd="0" presId="urn:microsoft.com/office/officeart/2005/8/layout/list1"/>
    <dgm:cxn modelId="{A2D601DF-7077-0549-A565-9BF53202B114}" type="presParOf" srcId="{39D47CA2-CE57-1C41-A7DB-1BC551F3C96E}" destId="{34D6A450-0705-C843-9E84-3A0A5CA3F14D}" srcOrd="15" destOrd="0" presId="urn:microsoft.com/office/officeart/2005/8/layout/list1"/>
    <dgm:cxn modelId="{8811A86E-371D-E947-9100-67A0E8392E39}" type="presParOf" srcId="{39D47CA2-CE57-1C41-A7DB-1BC551F3C96E}" destId="{16B61538-1748-4B4E-89A1-9869F195EBC2}" srcOrd="16" destOrd="0" presId="urn:microsoft.com/office/officeart/2005/8/layout/list1"/>
    <dgm:cxn modelId="{1BFCE800-86A7-A84C-95D6-DB4F312F51FE}" type="presParOf" srcId="{16B61538-1748-4B4E-89A1-9869F195EBC2}" destId="{71D42BEA-6386-FB49-B581-5D4FCCB612BC}" srcOrd="0" destOrd="0" presId="urn:microsoft.com/office/officeart/2005/8/layout/list1"/>
    <dgm:cxn modelId="{90B3B080-EFA3-6045-BABF-F3E6CC7C99C4}" type="presParOf" srcId="{16B61538-1748-4B4E-89A1-9869F195EBC2}" destId="{603C0531-DE22-0A49-8769-B82E8CCF97AA}" srcOrd="1" destOrd="0" presId="urn:microsoft.com/office/officeart/2005/8/layout/list1"/>
    <dgm:cxn modelId="{98FED1C5-435B-524D-A80D-A41FEAC9CECA}" type="presParOf" srcId="{39D47CA2-CE57-1C41-A7DB-1BC551F3C96E}" destId="{B991DAE8-FF02-3848-ACB5-D11177D75A64}" srcOrd="17" destOrd="0" presId="urn:microsoft.com/office/officeart/2005/8/layout/list1"/>
    <dgm:cxn modelId="{AB08FFDB-E4FC-8A4E-A193-B323DA470550}" type="presParOf" srcId="{39D47CA2-CE57-1C41-A7DB-1BC551F3C96E}" destId="{292B31B9-C0B5-4A4D-A2A9-153ACBCEA7EF}" srcOrd="18" destOrd="0" presId="urn:microsoft.com/office/officeart/2005/8/layout/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1659A3-F830-3345-A053-DF507926089C}">
      <dsp:nvSpPr>
        <dsp:cNvPr id="0" name=""/>
        <dsp:cNvSpPr/>
      </dsp:nvSpPr>
      <dsp:spPr>
        <a:xfrm>
          <a:off x="0" y="211227"/>
          <a:ext cx="5223850" cy="661500"/>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5429" tIns="249936" rIns="405429"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Establishment of Governing Body at programme level</a:t>
          </a:r>
        </a:p>
        <a:p>
          <a:pPr marL="57150" lvl="1" indent="-57150" algn="l" defTabSz="488950">
            <a:lnSpc>
              <a:spcPct val="90000"/>
            </a:lnSpc>
            <a:spcBef>
              <a:spcPct val="0"/>
            </a:spcBef>
            <a:spcAft>
              <a:spcPct val="15000"/>
            </a:spcAft>
            <a:buChar char="••"/>
          </a:pPr>
          <a:r>
            <a:rPr lang="en-US" sz="1100" kern="1200"/>
            <a:t>Selection of point of contact </a:t>
          </a:r>
        </a:p>
      </dsp:txBody>
      <dsp:txXfrm>
        <a:off x="0" y="211227"/>
        <a:ext cx="5223850" cy="661500"/>
      </dsp:txXfrm>
    </dsp:sp>
    <dsp:sp modelId="{8C36D5D1-6FAC-6942-BD3A-08AE3F1BF0BB}">
      <dsp:nvSpPr>
        <dsp:cNvPr id="0" name=""/>
        <dsp:cNvSpPr/>
      </dsp:nvSpPr>
      <dsp:spPr>
        <a:xfrm>
          <a:off x="261192" y="31734"/>
          <a:ext cx="3196536" cy="356613"/>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8214" tIns="0" rIns="138214" bIns="0" numCol="1" spcCol="1270" anchor="ctr" anchorCtr="0">
          <a:noAutofit/>
        </a:bodyPr>
        <a:lstStyle/>
        <a:p>
          <a:pPr lvl="0" algn="l" defTabSz="488950">
            <a:lnSpc>
              <a:spcPct val="90000"/>
            </a:lnSpc>
            <a:spcBef>
              <a:spcPct val="0"/>
            </a:spcBef>
            <a:spcAft>
              <a:spcPct val="35000"/>
            </a:spcAft>
          </a:pPr>
          <a:r>
            <a:rPr lang="en-US" sz="1100" kern="1200"/>
            <a:t>Step 0 Establishing the Institutional Framework</a:t>
          </a:r>
        </a:p>
      </dsp:txBody>
      <dsp:txXfrm>
        <a:off x="278600" y="49142"/>
        <a:ext cx="3161720" cy="321797"/>
      </dsp:txXfrm>
    </dsp:sp>
    <dsp:sp modelId="{B89033EF-D866-6E49-BDB6-42E1A7D880A4}">
      <dsp:nvSpPr>
        <dsp:cNvPr id="0" name=""/>
        <dsp:cNvSpPr/>
      </dsp:nvSpPr>
      <dsp:spPr>
        <a:xfrm>
          <a:off x="0" y="1114647"/>
          <a:ext cx="5223850" cy="831600"/>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5429" tIns="249936" rIns="405429"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Programme note</a:t>
          </a:r>
        </a:p>
        <a:p>
          <a:pPr marL="57150" lvl="1" indent="-57150" algn="l" defTabSz="488950">
            <a:lnSpc>
              <a:spcPct val="90000"/>
            </a:lnSpc>
            <a:spcBef>
              <a:spcPct val="0"/>
            </a:spcBef>
            <a:spcAft>
              <a:spcPct val="15000"/>
            </a:spcAft>
            <a:buChar char="••"/>
          </a:pPr>
          <a:r>
            <a:rPr lang="en-US" sz="1100" kern="1200"/>
            <a:t>Stakeholder consultation (1</a:t>
          </a:r>
          <a:r>
            <a:rPr lang="en-US" sz="1100" kern="1200" baseline="30000"/>
            <a:t>st</a:t>
          </a:r>
          <a:r>
            <a:rPr lang="en-US" sz="1100" kern="1200"/>
            <a:t>)  </a:t>
          </a:r>
        </a:p>
        <a:p>
          <a:pPr marL="57150" lvl="1" indent="-57150" algn="l" defTabSz="488950">
            <a:lnSpc>
              <a:spcPct val="90000"/>
            </a:lnSpc>
            <a:spcBef>
              <a:spcPct val="0"/>
            </a:spcBef>
            <a:spcAft>
              <a:spcPct val="15000"/>
            </a:spcAft>
            <a:buChar char="••"/>
          </a:pPr>
          <a:r>
            <a:rPr lang="en-US" sz="1100" kern="1200">
              <a:solidFill>
                <a:srgbClr val="FF0000"/>
              </a:solidFill>
            </a:rPr>
            <a:t>Gold Standard review of documents</a:t>
          </a:r>
          <a:endParaRPr lang="en-US" sz="1100" kern="1200"/>
        </a:p>
      </dsp:txBody>
      <dsp:txXfrm>
        <a:off x="0" y="1114647"/>
        <a:ext cx="5223850" cy="831600"/>
      </dsp:txXfrm>
    </dsp:sp>
    <dsp:sp modelId="{59D9005D-E88E-E447-8364-2DBD40A26BA5}">
      <dsp:nvSpPr>
        <dsp:cNvPr id="0" name=""/>
        <dsp:cNvSpPr/>
      </dsp:nvSpPr>
      <dsp:spPr>
        <a:xfrm>
          <a:off x="261192" y="937527"/>
          <a:ext cx="3196829" cy="35424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8214" tIns="0" rIns="138214" bIns="0" numCol="1" spcCol="1270" anchor="ctr" anchorCtr="0">
          <a:noAutofit/>
        </a:bodyPr>
        <a:lstStyle/>
        <a:p>
          <a:pPr lvl="0" algn="l" defTabSz="488950">
            <a:lnSpc>
              <a:spcPct val="90000"/>
            </a:lnSpc>
            <a:spcBef>
              <a:spcPct val="0"/>
            </a:spcBef>
            <a:spcAft>
              <a:spcPct val="35000"/>
            </a:spcAft>
          </a:pPr>
          <a:r>
            <a:rPr lang="en-US" sz="1100" kern="1200"/>
            <a:t>Step-1 Programme Listing</a:t>
          </a:r>
        </a:p>
      </dsp:txBody>
      <dsp:txXfrm>
        <a:off x="278485" y="954820"/>
        <a:ext cx="3162243" cy="319654"/>
      </dsp:txXfrm>
    </dsp:sp>
    <dsp:sp modelId="{D520C917-8E07-5548-B236-40EB5AAEF340}">
      <dsp:nvSpPr>
        <dsp:cNvPr id="0" name=""/>
        <dsp:cNvSpPr/>
      </dsp:nvSpPr>
      <dsp:spPr>
        <a:xfrm>
          <a:off x="0" y="2188167"/>
          <a:ext cx="5223850" cy="1020600"/>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5429" tIns="249936" rIns="405429"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Programme document</a:t>
          </a:r>
        </a:p>
        <a:p>
          <a:pPr marL="57150" lvl="1" indent="-57150" algn="l" defTabSz="488950">
            <a:lnSpc>
              <a:spcPct val="90000"/>
            </a:lnSpc>
            <a:spcBef>
              <a:spcPct val="0"/>
            </a:spcBef>
            <a:spcAft>
              <a:spcPct val="15000"/>
            </a:spcAft>
            <a:buChar char="••"/>
          </a:pPr>
          <a:r>
            <a:rPr lang="en-US" sz="1100" kern="1200"/>
            <a:t>Sustainable development assessment</a:t>
          </a:r>
        </a:p>
        <a:p>
          <a:pPr marL="57150" lvl="1" indent="-57150" algn="l" defTabSz="488950">
            <a:lnSpc>
              <a:spcPct val="90000"/>
            </a:lnSpc>
            <a:spcBef>
              <a:spcPct val="0"/>
            </a:spcBef>
            <a:spcAft>
              <a:spcPct val="15000"/>
            </a:spcAft>
            <a:buChar char="••"/>
          </a:pPr>
          <a:r>
            <a:rPr lang="en-US" sz="1100" kern="1200"/>
            <a:t>Stakeholder consultation (2</a:t>
          </a:r>
          <a:r>
            <a:rPr lang="en-US" sz="1100" kern="1200" baseline="30000"/>
            <a:t>nd</a:t>
          </a:r>
          <a:r>
            <a:rPr lang="en-US" sz="1100" kern="1200"/>
            <a:t>) </a:t>
          </a:r>
        </a:p>
        <a:p>
          <a:pPr marL="57150" lvl="1" indent="-57150" algn="l" defTabSz="488950">
            <a:lnSpc>
              <a:spcPct val="90000"/>
            </a:lnSpc>
            <a:spcBef>
              <a:spcPct val="0"/>
            </a:spcBef>
            <a:spcAft>
              <a:spcPct val="15000"/>
            </a:spcAft>
            <a:buChar char="••"/>
          </a:pPr>
          <a:r>
            <a:rPr lang="en-US" sz="1100" kern="1200">
              <a:solidFill>
                <a:srgbClr val="FF0000"/>
              </a:solidFill>
            </a:rPr>
            <a:t>Gold Standard review of documents</a:t>
          </a:r>
          <a:endParaRPr lang="en-US" sz="1100" kern="1200"/>
        </a:p>
      </dsp:txBody>
      <dsp:txXfrm>
        <a:off x="0" y="2188167"/>
        <a:ext cx="5223850" cy="1020600"/>
      </dsp:txXfrm>
    </dsp:sp>
    <dsp:sp modelId="{A17ECD3D-6F75-1B4A-939E-699CF8EE7FBE}">
      <dsp:nvSpPr>
        <dsp:cNvPr id="0" name=""/>
        <dsp:cNvSpPr/>
      </dsp:nvSpPr>
      <dsp:spPr>
        <a:xfrm>
          <a:off x="261192" y="2011047"/>
          <a:ext cx="3196829" cy="35424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8214" tIns="0" rIns="138214" bIns="0" numCol="1" spcCol="1270" anchor="ctr" anchorCtr="0">
          <a:noAutofit/>
        </a:bodyPr>
        <a:lstStyle/>
        <a:p>
          <a:pPr lvl="0" algn="l" defTabSz="488950">
            <a:lnSpc>
              <a:spcPct val="90000"/>
            </a:lnSpc>
            <a:spcBef>
              <a:spcPct val="0"/>
            </a:spcBef>
            <a:spcAft>
              <a:spcPct val="35000"/>
            </a:spcAft>
          </a:pPr>
          <a:r>
            <a:rPr lang="en-US" sz="1100" kern="1200"/>
            <a:t>Step - 2 Programme Registration</a:t>
          </a:r>
        </a:p>
      </dsp:txBody>
      <dsp:txXfrm>
        <a:off x="278485" y="2028340"/>
        <a:ext cx="3162243" cy="319654"/>
      </dsp:txXfrm>
    </dsp:sp>
    <dsp:sp modelId="{3CC82DAE-7E27-A446-871A-FCA605CF50D8}">
      <dsp:nvSpPr>
        <dsp:cNvPr id="0" name=""/>
        <dsp:cNvSpPr/>
      </dsp:nvSpPr>
      <dsp:spPr>
        <a:xfrm>
          <a:off x="0" y="3450687"/>
          <a:ext cx="5223850" cy="661500"/>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5429" tIns="249936" rIns="405429"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Repeat step -2 for inclusion of new activity under registered programme</a:t>
          </a:r>
        </a:p>
        <a:p>
          <a:pPr marL="57150" lvl="1" indent="-57150" algn="l" defTabSz="488950">
            <a:lnSpc>
              <a:spcPct val="90000"/>
            </a:lnSpc>
            <a:spcBef>
              <a:spcPct val="0"/>
            </a:spcBef>
            <a:spcAft>
              <a:spcPct val="15000"/>
            </a:spcAft>
            <a:buChar char="••"/>
          </a:pPr>
          <a:r>
            <a:rPr lang="en-US" sz="1100" kern="1200">
              <a:solidFill>
                <a:srgbClr val="FF0000"/>
              </a:solidFill>
            </a:rPr>
            <a:t>Gold Standard review of documents</a:t>
          </a:r>
          <a:endParaRPr lang="en-US" sz="1100" kern="1200"/>
        </a:p>
      </dsp:txBody>
      <dsp:txXfrm>
        <a:off x="0" y="3450687"/>
        <a:ext cx="5223850" cy="661500"/>
      </dsp:txXfrm>
    </dsp:sp>
    <dsp:sp modelId="{CBFEE779-E041-F14B-99B0-3EF6C32628A8}">
      <dsp:nvSpPr>
        <dsp:cNvPr id="0" name=""/>
        <dsp:cNvSpPr/>
      </dsp:nvSpPr>
      <dsp:spPr>
        <a:xfrm>
          <a:off x="261192" y="3273567"/>
          <a:ext cx="3196829" cy="35424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8214" tIns="0" rIns="138214" bIns="0" numCol="1" spcCol="1270" anchor="ctr" anchorCtr="0">
          <a:noAutofit/>
        </a:bodyPr>
        <a:lstStyle/>
        <a:p>
          <a:pPr lvl="0" algn="l" defTabSz="488950">
            <a:lnSpc>
              <a:spcPct val="90000"/>
            </a:lnSpc>
            <a:spcBef>
              <a:spcPct val="0"/>
            </a:spcBef>
            <a:spcAft>
              <a:spcPct val="35000"/>
            </a:spcAft>
          </a:pPr>
          <a:r>
            <a:rPr lang="en-US" sz="1100" kern="1200"/>
            <a:t>Step - 3 Inclusion of New Activities</a:t>
          </a:r>
        </a:p>
      </dsp:txBody>
      <dsp:txXfrm>
        <a:off x="278485" y="3290860"/>
        <a:ext cx="3162243" cy="319654"/>
      </dsp:txXfrm>
    </dsp:sp>
    <dsp:sp modelId="{292B31B9-C0B5-4A4D-A2A9-153ACBCEA7EF}">
      <dsp:nvSpPr>
        <dsp:cNvPr id="0" name=""/>
        <dsp:cNvSpPr/>
      </dsp:nvSpPr>
      <dsp:spPr>
        <a:xfrm>
          <a:off x="0" y="4354107"/>
          <a:ext cx="5223850" cy="661500"/>
        </a:xfrm>
        <a:prstGeom prst="rect">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5429" tIns="249936" rIns="405429"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Monitoring and reporting </a:t>
          </a:r>
        </a:p>
        <a:p>
          <a:pPr marL="57150" lvl="1" indent="-57150" algn="l" defTabSz="488950">
            <a:lnSpc>
              <a:spcPct val="90000"/>
            </a:lnSpc>
            <a:spcBef>
              <a:spcPct val="0"/>
            </a:spcBef>
            <a:spcAft>
              <a:spcPct val="15000"/>
            </a:spcAft>
            <a:buChar char="••"/>
          </a:pPr>
          <a:r>
            <a:rPr lang="en-US" sz="1100" kern="1200">
              <a:solidFill>
                <a:srgbClr val="FF0000"/>
              </a:solidFill>
            </a:rPr>
            <a:t>Third party verification and Gold Standard review</a:t>
          </a:r>
          <a:endParaRPr lang="en-US" sz="1100" kern="1200"/>
        </a:p>
      </dsp:txBody>
      <dsp:txXfrm>
        <a:off x="0" y="4354107"/>
        <a:ext cx="5223850" cy="661500"/>
      </dsp:txXfrm>
    </dsp:sp>
    <dsp:sp modelId="{603C0531-DE22-0A49-8769-B82E8CCF97AA}">
      <dsp:nvSpPr>
        <dsp:cNvPr id="0" name=""/>
        <dsp:cNvSpPr/>
      </dsp:nvSpPr>
      <dsp:spPr>
        <a:xfrm>
          <a:off x="261192" y="4176987"/>
          <a:ext cx="3196829" cy="354240"/>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8214" tIns="0" rIns="138214" bIns="0" numCol="1" spcCol="1270" anchor="ctr" anchorCtr="0">
          <a:noAutofit/>
        </a:bodyPr>
        <a:lstStyle/>
        <a:p>
          <a:pPr lvl="0" algn="l" defTabSz="488950">
            <a:lnSpc>
              <a:spcPct val="90000"/>
            </a:lnSpc>
            <a:spcBef>
              <a:spcPct val="0"/>
            </a:spcBef>
            <a:spcAft>
              <a:spcPct val="35000"/>
            </a:spcAft>
          </a:pPr>
          <a:r>
            <a:rPr lang="en-US" sz="1100" kern="1200"/>
            <a:t>Step - 4  Monitoring, Reporting and Verification</a:t>
          </a:r>
        </a:p>
      </dsp:txBody>
      <dsp:txXfrm>
        <a:off x="278485" y="4194280"/>
        <a:ext cx="3162243" cy="31965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F1343-EEFB-AF49-B3B2-4C9A4874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 Template.dotx</Template>
  <TotalTime>17</TotalTime>
  <Pages>20</Pages>
  <Words>6395</Words>
  <Characters>36453</Characters>
  <Application>Microsoft Macintosh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T</dc:creator>
  <cp:keywords/>
  <dc:description/>
  <cp:lastModifiedBy>Claire Davey</cp:lastModifiedBy>
  <cp:revision>7</cp:revision>
  <cp:lastPrinted>2014-10-13T13:22:00Z</cp:lastPrinted>
  <dcterms:created xsi:type="dcterms:W3CDTF">2014-12-05T15:25:00Z</dcterms:created>
  <dcterms:modified xsi:type="dcterms:W3CDTF">2014-12-05T16:09:00Z</dcterms:modified>
</cp:coreProperties>
</file>